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2AE" w:rsidRDefault="001F579A" w:rsidP="001F579A">
      <w:pPr>
        <w:jc w:val="center"/>
      </w:pPr>
      <w:r>
        <w:t>ORDINE DEGLI ARCHITETTI PPC DELLA PROVINCIA DI TRENTO</w:t>
      </w:r>
    </w:p>
    <w:p w:rsidR="001F579A" w:rsidRDefault="001F579A" w:rsidP="001F579A">
      <w:pPr>
        <w:jc w:val="center"/>
      </w:pPr>
      <w:r>
        <w:t>38122 TRENTO – VICOLO GALASSO 19</w:t>
      </w:r>
    </w:p>
    <w:p w:rsidR="001F579A" w:rsidRDefault="001F579A" w:rsidP="001F579A">
      <w:pPr>
        <w:jc w:val="center"/>
      </w:pPr>
      <w:r>
        <w:t>38122 TRENTO</w:t>
      </w:r>
    </w:p>
    <w:p w:rsidR="001F579A" w:rsidRDefault="001F579A"/>
    <w:p w:rsidR="001F579A" w:rsidRPr="001F579A" w:rsidRDefault="001F579A" w:rsidP="001F579A">
      <w:pPr>
        <w:jc w:val="center"/>
        <w:rPr>
          <w:b/>
        </w:rPr>
      </w:pPr>
      <w:r w:rsidRPr="001F579A">
        <w:rPr>
          <w:b/>
        </w:rPr>
        <w:t>RELAZIONE SULLA GESTIONE RELATIVA ALL’ESERCIZIO 201</w:t>
      </w:r>
      <w:r w:rsidR="008B59B2">
        <w:rPr>
          <w:b/>
        </w:rPr>
        <w:t>7</w:t>
      </w:r>
    </w:p>
    <w:p w:rsidR="001F579A" w:rsidRDefault="00AB5A31" w:rsidP="00BF7A34">
      <w:pPr>
        <w:jc w:val="both"/>
      </w:pPr>
      <w:r>
        <w:t>L’esercizio 201</w:t>
      </w:r>
      <w:r w:rsidR="008B59B2">
        <w:t>7</w:t>
      </w:r>
      <w:r>
        <w:t xml:space="preserve"> a fronte di un risultato finanziario positivo si chiude con un risultato economico </w:t>
      </w:r>
      <w:r w:rsidR="00AE5366">
        <w:t xml:space="preserve">positivo per euro </w:t>
      </w:r>
      <w:r w:rsidR="00D658A1">
        <w:t>34.971,59</w:t>
      </w:r>
      <w:r w:rsidR="00AE5366">
        <w:t xml:space="preserve"> dovuto in particolare all’attenzione posta dal consiglio nella gestione delle risorse</w:t>
      </w:r>
      <w:r>
        <w:t>.</w:t>
      </w:r>
    </w:p>
    <w:p w:rsidR="00AE5366" w:rsidRDefault="00AE5366" w:rsidP="00BF7A34">
      <w:pPr>
        <w:jc w:val="both"/>
      </w:pPr>
      <w:r>
        <w:t>Permangono numerose partite creditorie insolute a fronte delle quali gli uffici hanno operato per il loro recupero.  Rispetto all’esercizio 2016 vi è un miglioramento della situazione tanto che il fondo svalutazione crediti, stanziato l’anno scorso per tenere conto del rischio di mancato incasso delle partite, è stato rivisto in diminuzione.</w:t>
      </w:r>
    </w:p>
    <w:p w:rsidR="00AE5366" w:rsidRDefault="00AE5366" w:rsidP="00BF7A34">
      <w:pPr>
        <w:jc w:val="both"/>
      </w:pPr>
      <w:r>
        <w:t xml:space="preserve">Si ribadisce che </w:t>
      </w:r>
      <w:r w:rsidR="00762CC9">
        <w:t xml:space="preserve">l’Ente </w:t>
      </w:r>
      <w:r>
        <w:t xml:space="preserve">non </w:t>
      </w:r>
      <w:r w:rsidR="00762CC9">
        <w:t>consider</w:t>
      </w:r>
      <w:r>
        <w:t>a</w:t>
      </w:r>
      <w:r w:rsidR="00762CC9">
        <w:t xml:space="preserve"> perse tali partite anzi verranno operate tutte le opportune verifiche contabili e le procedure anche coattive per il recupero dei crediti. </w:t>
      </w:r>
    </w:p>
    <w:p w:rsidR="00AB5A31" w:rsidRDefault="00762CC9" w:rsidP="00BF7A34">
      <w:pPr>
        <w:jc w:val="both"/>
      </w:pPr>
      <w:r>
        <w:t>A tal proposito si ricorda agli iscritti che l’omesso versamento a favore dell’Ente può portare alla sospensione dall’Albo Professionale.</w:t>
      </w:r>
    </w:p>
    <w:p w:rsidR="00762CC9" w:rsidRDefault="00762CC9" w:rsidP="00BF7A34">
      <w:pPr>
        <w:jc w:val="both"/>
      </w:pPr>
      <w:r>
        <w:t>Dal punto di vista finanziario l’esercizio ha evidenziato un sostanziale equilibrio merito dell’attenta politica di contenimento dei costi adottata dal consiglio direttivo in sostanziale invarianza delle entrate, in particolare dell’introito per quote di iscrizione il cui ammontare unitario risulta invariato da oramai oltre dieci anni.</w:t>
      </w:r>
    </w:p>
    <w:p w:rsidR="001F579A" w:rsidRDefault="00762CC9" w:rsidP="00BF7A34">
      <w:pPr>
        <w:jc w:val="both"/>
      </w:pPr>
      <w:r>
        <w:t>Questa politica non consente particolari iniziative ma consente il regolare funzionamento dell’Ente.</w:t>
      </w:r>
    </w:p>
    <w:p w:rsidR="00762CC9" w:rsidRDefault="00762CC9" w:rsidP="00BF7A34">
      <w:pPr>
        <w:jc w:val="both"/>
      </w:pPr>
      <w:r>
        <w:t>Con riferimento al contenuto previsto dall’art. 2428 C.C. siamo a precisare quanto segue.</w:t>
      </w:r>
    </w:p>
    <w:p w:rsidR="001F579A" w:rsidRPr="001F579A" w:rsidRDefault="001F579A" w:rsidP="00BF7A34">
      <w:pPr>
        <w:jc w:val="both"/>
        <w:rPr>
          <w:u w:val="single"/>
        </w:rPr>
      </w:pPr>
      <w:r w:rsidRPr="001F579A">
        <w:rPr>
          <w:u w:val="single"/>
        </w:rPr>
        <w:t>Informativa di cui art. 2428 n.1 C.C.</w:t>
      </w:r>
    </w:p>
    <w:p w:rsidR="001F579A" w:rsidRDefault="001F579A" w:rsidP="00BF7A34">
      <w:pPr>
        <w:jc w:val="both"/>
      </w:pPr>
      <w:r>
        <w:t>L’ente non ha svolto attività di ricerca e sviluppo.</w:t>
      </w:r>
    </w:p>
    <w:p w:rsidR="001F579A" w:rsidRPr="001F579A" w:rsidRDefault="001F579A" w:rsidP="00BF7A34">
      <w:pPr>
        <w:jc w:val="both"/>
        <w:rPr>
          <w:u w:val="single"/>
        </w:rPr>
      </w:pPr>
      <w:r w:rsidRPr="001F579A">
        <w:rPr>
          <w:u w:val="single"/>
        </w:rPr>
        <w:t>Informativa di cui art. 2428 n.</w:t>
      </w:r>
      <w:r>
        <w:rPr>
          <w:u w:val="single"/>
        </w:rPr>
        <w:t>2</w:t>
      </w:r>
      <w:r w:rsidRPr="001F579A">
        <w:rPr>
          <w:u w:val="single"/>
        </w:rPr>
        <w:t xml:space="preserve"> C.C.</w:t>
      </w:r>
    </w:p>
    <w:p w:rsidR="001F579A" w:rsidRDefault="001F579A" w:rsidP="00BF7A34">
      <w:pPr>
        <w:jc w:val="both"/>
      </w:pPr>
      <w:r>
        <w:t>La società non possiede partecipazioni di sorta.</w:t>
      </w:r>
    </w:p>
    <w:p w:rsidR="001F579A" w:rsidRPr="001F579A" w:rsidRDefault="001F579A" w:rsidP="00BF7A34">
      <w:pPr>
        <w:jc w:val="both"/>
        <w:rPr>
          <w:u w:val="single"/>
        </w:rPr>
      </w:pPr>
      <w:r w:rsidRPr="001F579A">
        <w:rPr>
          <w:u w:val="single"/>
        </w:rPr>
        <w:t>Informativa di cui art. 2428 n.</w:t>
      </w:r>
      <w:r>
        <w:rPr>
          <w:u w:val="single"/>
        </w:rPr>
        <w:t>3</w:t>
      </w:r>
      <w:r w:rsidRPr="001F579A">
        <w:rPr>
          <w:u w:val="single"/>
        </w:rPr>
        <w:t xml:space="preserve"> C.C.</w:t>
      </w:r>
    </w:p>
    <w:p w:rsidR="001F579A" w:rsidRDefault="001F579A" w:rsidP="00BF7A34">
      <w:pPr>
        <w:jc w:val="both"/>
      </w:pPr>
      <w:r>
        <w:t>L’ente non possiede azioni proprie</w:t>
      </w:r>
    </w:p>
    <w:p w:rsidR="001F579A" w:rsidRPr="001F579A" w:rsidRDefault="001F579A" w:rsidP="00BF7A34">
      <w:pPr>
        <w:jc w:val="both"/>
        <w:rPr>
          <w:u w:val="single"/>
        </w:rPr>
      </w:pPr>
      <w:r w:rsidRPr="001F579A">
        <w:rPr>
          <w:u w:val="single"/>
        </w:rPr>
        <w:t>Informativa di cui art. 2428 n.</w:t>
      </w:r>
      <w:r>
        <w:rPr>
          <w:u w:val="single"/>
        </w:rPr>
        <w:t>4</w:t>
      </w:r>
      <w:r w:rsidRPr="001F579A">
        <w:rPr>
          <w:u w:val="single"/>
        </w:rPr>
        <w:t xml:space="preserve"> C.C.</w:t>
      </w:r>
    </w:p>
    <w:p w:rsidR="001F579A" w:rsidRDefault="001F579A" w:rsidP="00BF7A34">
      <w:pPr>
        <w:jc w:val="both"/>
      </w:pPr>
      <w:r>
        <w:t>L’ente non possiede azioni proprie</w:t>
      </w:r>
    </w:p>
    <w:p w:rsidR="001F579A" w:rsidRPr="001F579A" w:rsidRDefault="001F579A" w:rsidP="00BF7A34">
      <w:pPr>
        <w:jc w:val="both"/>
        <w:rPr>
          <w:u w:val="single"/>
        </w:rPr>
      </w:pPr>
      <w:r w:rsidRPr="001F579A">
        <w:rPr>
          <w:u w:val="single"/>
        </w:rPr>
        <w:t>Informativa di cui art. 2428 n.</w:t>
      </w:r>
      <w:r>
        <w:rPr>
          <w:u w:val="single"/>
        </w:rPr>
        <w:t>5</w:t>
      </w:r>
      <w:r w:rsidRPr="001F579A">
        <w:rPr>
          <w:u w:val="single"/>
        </w:rPr>
        <w:t xml:space="preserve"> C.C.</w:t>
      </w:r>
    </w:p>
    <w:p w:rsidR="001F579A" w:rsidRPr="001F579A" w:rsidRDefault="001F579A" w:rsidP="00BF7A34">
      <w:pPr>
        <w:jc w:val="both"/>
        <w:rPr>
          <w:u w:val="single"/>
        </w:rPr>
      </w:pPr>
      <w:r>
        <w:t>Non si segnalano fatti di rilievo accaduti nei primi mesi del 201</w:t>
      </w:r>
      <w:r w:rsidR="008B59B2">
        <w:t>8</w:t>
      </w:r>
      <w:r>
        <w:t xml:space="preserve">. L’ente ha proseguito la normale attività. </w:t>
      </w:r>
      <w:r w:rsidRPr="001F579A">
        <w:rPr>
          <w:u w:val="single"/>
        </w:rPr>
        <w:t>Informativa di cui art. 2428 n.</w:t>
      </w:r>
      <w:r>
        <w:rPr>
          <w:u w:val="single"/>
        </w:rPr>
        <w:t>6</w:t>
      </w:r>
      <w:r w:rsidRPr="001F579A">
        <w:rPr>
          <w:u w:val="single"/>
        </w:rPr>
        <w:t xml:space="preserve"> C.C.</w:t>
      </w:r>
    </w:p>
    <w:p w:rsidR="001F579A" w:rsidRDefault="00AB5A31" w:rsidP="00BF7A34">
      <w:pPr>
        <w:jc w:val="both"/>
      </w:pPr>
      <w:r>
        <w:t>Come sempre l’Ente perseguirà una politica di contenimento dei costi e di rispetto degli equilibri di bilancio garantendo peraltro la regolare erogazione dei servizi indispensabili a favore degli iscritti e ricorrendo ove necessario a ogni mezzo a tutela della categoria professionale.</w:t>
      </w:r>
    </w:p>
    <w:p w:rsidR="00AE5366" w:rsidRDefault="00AE5366" w:rsidP="00BF7A34">
      <w:pPr>
        <w:jc w:val="both"/>
      </w:pPr>
      <w:r>
        <w:lastRenderedPageBreak/>
        <w:t>Si sottolinea che nel corso del 2018 l’Ente darà seguito al mandato ricevuto dagli iscritti nel corso dell’assemblea straordinaria dello scorso giugno e avvierà il percorso che porterà a trasferire la sede nella rinnovata “Ex mensa Santa Chiara”.</w:t>
      </w:r>
    </w:p>
    <w:p w:rsidR="00AB5A31" w:rsidRDefault="00AB5A31" w:rsidP="00BF7A34">
      <w:pPr>
        <w:jc w:val="both"/>
      </w:pPr>
      <w:r>
        <w:t>Le manifestazioni culturali saranno organizzate compatibilmente con le disponibilità di bilancio.</w:t>
      </w:r>
    </w:p>
    <w:p w:rsidR="001F579A" w:rsidRPr="001F579A" w:rsidRDefault="001F579A" w:rsidP="00BF7A34">
      <w:pPr>
        <w:jc w:val="both"/>
        <w:rPr>
          <w:u w:val="single"/>
        </w:rPr>
      </w:pPr>
      <w:r w:rsidRPr="001F579A">
        <w:rPr>
          <w:u w:val="single"/>
        </w:rPr>
        <w:t>Informativa di cui art. 2428 n.</w:t>
      </w:r>
      <w:r>
        <w:rPr>
          <w:u w:val="single"/>
        </w:rPr>
        <w:t>6</w:t>
      </w:r>
      <w:r w:rsidRPr="001F579A">
        <w:rPr>
          <w:u w:val="single"/>
        </w:rPr>
        <w:t xml:space="preserve"> </w:t>
      </w:r>
      <w:r>
        <w:rPr>
          <w:u w:val="single"/>
        </w:rPr>
        <w:t xml:space="preserve">bis </w:t>
      </w:r>
      <w:r w:rsidRPr="001F579A">
        <w:rPr>
          <w:u w:val="single"/>
        </w:rPr>
        <w:t>C.C.</w:t>
      </w:r>
    </w:p>
    <w:p w:rsidR="001F579A" w:rsidRDefault="001F579A" w:rsidP="00BF7A34">
      <w:pPr>
        <w:jc w:val="both"/>
      </w:pPr>
      <w:r>
        <w:t>L’ente non possiede strumenti finanziari</w:t>
      </w:r>
    </w:p>
    <w:p w:rsidR="00AB5A31" w:rsidRDefault="00AB5A31" w:rsidP="00BF7A34">
      <w:pPr>
        <w:jc w:val="both"/>
      </w:pPr>
      <w:r>
        <w:t>Si confida di aver fornito le informazioni necessarie alla migliore comprensione del bilancio.</w:t>
      </w:r>
    </w:p>
    <w:p w:rsidR="00AB5A31" w:rsidRDefault="00AB5A31" w:rsidP="00BF7A34">
      <w:pPr>
        <w:jc w:val="center"/>
      </w:pPr>
      <w:bookmarkStart w:id="0" w:name="_GoBack"/>
      <w:r>
        <w:t>Il Presidente</w:t>
      </w:r>
    </w:p>
    <w:p w:rsidR="00AB5A31" w:rsidRDefault="00AB5A31" w:rsidP="00BF7A34">
      <w:pPr>
        <w:jc w:val="center"/>
      </w:pPr>
      <w:r>
        <w:t>Arch. Susanna Serafini.</w:t>
      </w:r>
    </w:p>
    <w:bookmarkEnd w:id="0"/>
    <w:p w:rsidR="00AB5A31" w:rsidRDefault="00AB5A31"/>
    <w:sectPr w:rsidR="00AB5A31" w:rsidSect="00125D3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proofState w:spelling="clean"/>
  <w:defaultTabStop w:val="708"/>
  <w:hyphenationZone w:val="283"/>
  <w:characterSpacingControl w:val="doNotCompress"/>
  <w:compat/>
  <w:rsids>
    <w:rsidRoot w:val="001F579A"/>
    <w:rsid w:val="000327DB"/>
    <w:rsid w:val="00125D37"/>
    <w:rsid w:val="0019590F"/>
    <w:rsid w:val="001F579A"/>
    <w:rsid w:val="002036A9"/>
    <w:rsid w:val="00235170"/>
    <w:rsid w:val="00501DF0"/>
    <w:rsid w:val="006C5F8B"/>
    <w:rsid w:val="00762CC9"/>
    <w:rsid w:val="008B59B2"/>
    <w:rsid w:val="00A55828"/>
    <w:rsid w:val="00AB5A31"/>
    <w:rsid w:val="00AE5366"/>
    <w:rsid w:val="00BF7A34"/>
    <w:rsid w:val="00D658A1"/>
    <w:rsid w:val="00E32FA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25D3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2481</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 decaminada</dc:creator>
  <cp:lastModifiedBy>User-01</cp:lastModifiedBy>
  <cp:revision>2</cp:revision>
  <dcterms:created xsi:type="dcterms:W3CDTF">2018-04-12T15:44:00Z</dcterms:created>
  <dcterms:modified xsi:type="dcterms:W3CDTF">2018-04-12T15:44:00Z</dcterms:modified>
</cp:coreProperties>
</file>