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line="314.1818181818182" w:lineRule="auto"/>
        <w:jc w:val="both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RILEGGERE UN EDIFICIO DEL SECONDO NOVECENTO</w:t>
      </w:r>
    </w:p>
    <w:p w:rsidR="00000000" w:rsidDel="00000000" w:rsidP="00000000" w:rsidRDefault="00000000" w:rsidRPr="00000000" w14:paraId="00000002">
      <w:pPr>
        <w:shd w:fill="ffffff" w:val="clear"/>
        <w:spacing w:line="314.1818181818182" w:lineRule="auto"/>
        <w:jc w:val="both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Il Concorso per la sede di Ala della Cassa Rurale Vallagarina</w:t>
      </w:r>
    </w:p>
    <w:p w:rsidR="00000000" w:rsidDel="00000000" w:rsidP="00000000" w:rsidRDefault="00000000" w:rsidRPr="00000000" w14:paraId="00000003">
      <w:pPr>
        <w:shd w:fill="ffffff" w:val="clear"/>
        <w:spacing w:line="314.1818181818182" w:lineRule="auto"/>
        <w:jc w:val="both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14.1818181818182" w:lineRule="auto"/>
        <w:jc w:val="both"/>
        <w:rPr>
          <w:i w:val="1"/>
          <w:color w:val="212121"/>
        </w:rPr>
      </w:pPr>
      <w:r w:rsidDel="00000000" w:rsidR="00000000" w:rsidRPr="00000000">
        <w:rPr>
          <w:i w:val="1"/>
          <w:color w:val="212121"/>
          <w:rtl w:val="0"/>
        </w:rPr>
        <w:t xml:space="preserve">Paola Fornasa</w:t>
      </w:r>
    </w:p>
    <w:p w:rsidR="00000000" w:rsidDel="00000000" w:rsidP="00000000" w:rsidRDefault="00000000" w:rsidRPr="00000000" w14:paraId="00000005">
      <w:pPr>
        <w:shd w:fill="ffffff" w:val="clear"/>
        <w:spacing w:line="314.1818181818182" w:lineRule="auto"/>
        <w:jc w:val="both"/>
        <w:rPr>
          <w:i w:val="1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314.1818181818182" w:lineRule="auto"/>
        <w:jc w:val="both"/>
        <w:rPr>
          <w:i w:val="1"/>
          <w:color w:val="212121"/>
        </w:rPr>
      </w:pPr>
      <w:r w:rsidDel="00000000" w:rsidR="00000000" w:rsidRPr="00000000">
        <w:rPr>
          <w:i w:val="1"/>
          <w:color w:val="212121"/>
          <w:rtl w:val="0"/>
        </w:rPr>
        <w:t xml:space="preserve">Paola Fornasa, architetto, partner di Ardielli Fornasa Associati, è stata membro della Commissione giudicatrice del Concorso</w:t>
      </w:r>
    </w:p>
    <w:p w:rsidR="00000000" w:rsidDel="00000000" w:rsidP="00000000" w:rsidRDefault="00000000" w:rsidRPr="00000000" w14:paraId="00000007">
      <w:pPr>
        <w:shd w:fill="ffffff" w:val="clear"/>
        <w:spacing w:line="314.1818181818182" w:lineRule="auto"/>
        <w:jc w:val="both"/>
        <w:rPr>
          <w:i w:val="1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00" w:line="314.1818181818182" w:lineRule="auto"/>
        <w:jc w:val="both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Si è concluso nel mese di marzo con la pubblicazione della graduatoria finale, il </w:t>
      </w:r>
      <w:r w:rsidDel="00000000" w:rsidR="00000000" w:rsidRPr="00000000">
        <w:rPr>
          <w:b w:val="1"/>
          <w:color w:val="212121"/>
          <w:rtl w:val="0"/>
        </w:rPr>
        <w:t xml:space="preserve">Concorso per l’acquisizione di idee progettuali di massima per la nuova sede della Cassa Rurale Vallagarina ad Ala</w:t>
      </w:r>
      <w:r w:rsidDel="00000000" w:rsidR="00000000" w:rsidRPr="00000000">
        <w:rPr>
          <w:color w:val="212121"/>
          <w:rtl w:val="0"/>
        </w:rPr>
        <w:t xml:space="preserve">, mediante la riqualificazione della attuale sede realizzata nel 1979.</w:t>
      </w:r>
    </w:p>
    <w:p w:rsidR="00000000" w:rsidDel="00000000" w:rsidP="00000000" w:rsidRDefault="00000000" w:rsidRPr="00000000" w14:paraId="00000009">
      <w:pPr>
        <w:shd w:fill="ffffff" w:val="clear"/>
        <w:spacing w:after="200" w:line="314.1818181818182" w:lineRule="auto"/>
        <w:jc w:val="both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Il tema di concorso offre uno spunto di riflessione sulle politiche di conservazione del patrimonio del ventesimo secolo e sui criteri di intervento da adottare in termini di </w:t>
      </w:r>
      <w:r w:rsidDel="00000000" w:rsidR="00000000" w:rsidRPr="00000000">
        <w:rPr>
          <w:b w:val="1"/>
          <w:color w:val="212121"/>
          <w:rtl w:val="0"/>
        </w:rPr>
        <w:t xml:space="preserve">efficientamento energetico</w:t>
      </w:r>
      <w:r w:rsidDel="00000000" w:rsidR="00000000" w:rsidRPr="00000000">
        <w:rPr>
          <w:color w:val="212121"/>
          <w:rtl w:val="0"/>
        </w:rPr>
        <w:t xml:space="preserve"> e di </w:t>
      </w:r>
      <w:r w:rsidDel="00000000" w:rsidR="00000000" w:rsidRPr="00000000">
        <w:rPr>
          <w:b w:val="1"/>
          <w:color w:val="212121"/>
          <w:rtl w:val="0"/>
        </w:rPr>
        <w:t xml:space="preserve">rifunzionalizzazione</w:t>
      </w:r>
      <w:r w:rsidDel="00000000" w:rsidR="00000000" w:rsidRPr="00000000">
        <w:rPr>
          <w:color w:val="212121"/>
          <w:rtl w:val="0"/>
        </w:rPr>
        <w:t xml:space="preserve"> degli spazi interni per allinearli alle nuove esigenze lavorative, cambiamento fortemente accelerato nel periodo post-Covid.</w:t>
      </w:r>
    </w:p>
    <w:p w:rsidR="00000000" w:rsidDel="00000000" w:rsidP="00000000" w:rsidRDefault="00000000" w:rsidRPr="00000000" w14:paraId="0000000A">
      <w:pPr>
        <w:shd w:fill="ffffff" w:val="clear"/>
        <w:spacing w:after="200" w:line="314.1818181818182" w:lineRule="auto"/>
        <w:jc w:val="both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Se da un lato queste problematiche accomunano la maggior parte degli immobili realizzati nel secondo dopoguerra, l’edificio oggetto di concorso, interessante esempio di architettura contemporanea in cemento facciavista a pianta libera, pone l’accento anche e soprattutto su un terzo tema: l’importanza del </w:t>
      </w:r>
      <w:r w:rsidDel="00000000" w:rsidR="00000000" w:rsidRPr="00000000">
        <w:rPr>
          <w:b w:val="1"/>
          <w:color w:val="212121"/>
          <w:rtl w:val="0"/>
        </w:rPr>
        <w:t xml:space="preserve">riconoscimento del valore culturale e artistico e del valore testimoniale del patrimonio architettonico contemporaneo</w:t>
      </w:r>
      <w:r w:rsidDel="00000000" w:rsidR="00000000" w:rsidRPr="00000000">
        <w:rPr>
          <w:color w:val="212121"/>
          <w:rtl w:val="0"/>
        </w:rPr>
        <w:t xml:space="preserve">, tema già oggetto di dibattito nel contesto trentino e a cui la Cassa Rurale Vallagarina, sensibile allo sviluppo e alla valorizzazione del territorio, è particolarmente attenta.</w:t>
      </w:r>
    </w:p>
    <w:p w:rsidR="00000000" w:rsidDel="00000000" w:rsidP="00000000" w:rsidRDefault="00000000" w:rsidRPr="00000000" w14:paraId="0000000B">
      <w:pPr>
        <w:shd w:fill="ffffff" w:val="clear"/>
        <w:spacing w:after="200" w:line="314.1818181818182" w:lineRule="auto"/>
        <w:jc w:val="both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Lo dimostra in primis la </w:t>
      </w:r>
      <w:r w:rsidDel="00000000" w:rsidR="00000000" w:rsidRPr="00000000">
        <w:rPr>
          <w:b w:val="1"/>
          <w:color w:val="212121"/>
          <w:rtl w:val="0"/>
        </w:rPr>
        <w:t xml:space="preserve">procedura</w:t>
      </w:r>
      <w:r w:rsidDel="00000000" w:rsidR="00000000" w:rsidRPr="00000000">
        <w:rPr>
          <w:color w:val="212121"/>
          <w:rtl w:val="0"/>
        </w:rPr>
        <w:t xml:space="preserve"> scelta per la valutazione dei progetti: il concorso di idee; se la qualità delle trasformazioni del territorio inizia dalla qualità dei processi amministrativi che le determinano, al Committente va il merito di aver scelto di operare attraverso una procedura che, valutando democraticamente e per merito le alternative progettuali, si pone in modo trasparente verso la collettività e il territorio in cui interviene.</w:t>
      </w:r>
    </w:p>
    <w:p w:rsidR="00000000" w:rsidDel="00000000" w:rsidP="00000000" w:rsidRDefault="00000000" w:rsidRPr="00000000" w14:paraId="0000000C">
      <w:pPr>
        <w:shd w:fill="ffffff" w:val="clear"/>
        <w:spacing w:after="200" w:line="314.1818181818182" w:lineRule="auto"/>
        <w:jc w:val="both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La procedura si è svolta con una preselezione su curriculum avente lo scopo di selezionare 10 partecipanti invitati successivamente a partecipare in forma anonima con una loro proposta progettuale. La valutazione delle soluzioni progettuali è avvenuta attraverso una </w:t>
      </w:r>
      <w:r w:rsidDel="00000000" w:rsidR="00000000" w:rsidRPr="00000000">
        <w:rPr>
          <w:b w:val="1"/>
          <w:color w:val="212121"/>
          <w:rtl w:val="0"/>
        </w:rPr>
        <w:t xml:space="preserve">commissione</w:t>
      </w:r>
      <w:r w:rsidDel="00000000" w:rsidR="00000000" w:rsidRPr="00000000">
        <w:rPr>
          <w:color w:val="212121"/>
          <w:rtl w:val="0"/>
        </w:rPr>
        <w:t xml:space="preserve"> formata da alcuni componenti del Cda e della direzione della Cassa, oltre a tre professionisti operanti nel contesto trentino e veronese: l’ingegnere Valentina Eccher, dell’omonimo studio e docente Casaclima, l’architetto Roberto Paoli (Nexus! Associati), l’architetto Paola Fornasa (Ardielli Fornasa Associati).</w:t>
      </w:r>
    </w:p>
    <w:p w:rsidR="00000000" w:rsidDel="00000000" w:rsidP="00000000" w:rsidRDefault="00000000" w:rsidRPr="00000000" w14:paraId="0000000D">
      <w:pPr>
        <w:shd w:fill="ffffff" w:val="clear"/>
        <w:spacing w:after="200" w:line="314.1818181818182" w:lineRule="auto"/>
        <w:jc w:val="both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Tra le soluzioni pervenute, si sono distinti lo </w:t>
      </w:r>
      <w:r w:rsidDel="00000000" w:rsidR="00000000" w:rsidRPr="00000000">
        <w:rPr>
          <w:b w:val="1"/>
          <w:color w:val="212121"/>
          <w:rtl w:val="0"/>
        </w:rPr>
        <w:t xml:space="preserve">Studio OPPS architettura di Firenze</w:t>
      </w:r>
      <w:r w:rsidDel="00000000" w:rsidR="00000000" w:rsidRPr="00000000">
        <w:rPr>
          <w:color w:val="212121"/>
          <w:rtl w:val="0"/>
        </w:rPr>
        <w:t xml:space="preserve"> (secondo classificato) per la capacità di porsi in modo rispettoso nei confronti del contesto offrendo interessanti soluzioni spaziali interne che enfatizzano il carattere istituzionale dell’edificio; </w:t>
      </w:r>
      <w:r w:rsidDel="00000000" w:rsidR="00000000" w:rsidRPr="00000000">
        <w:rPr>
          <w:b w:val="1"/>
          <w:color w:val="212121"/>
          <w:rtl w:val="0"/>
        </w:rPr>
        <w:t xml:space="preserve">MoDus architects di Bressanone</w:t>
      </w:r>
      <w:r w:rsidDel="00000000" w:rsidR="00000000" w:rsidRPr="00000000">
        <w:rPr>
          <w:color w:val="212121"/>
          <w:rtl w:val="0"/>
        </w:rPr>
        <w:t xml:space="preserve"> (terzo classificato) per la capacità di valorizzare alcuni elementi distintivi dell’edificio esistente integrandoli in un disegno contemporaneo.</w:t>
      </w:r>
    </w:p>
    <w:p w:rsidR="00000000" w:rsidDel="00000000" w:rsidP="00000000" w:rsidRDefault="00000000" w:rsidRPr="00000000" w14:paraId="0000000E">
      <w:pPr>
        <w:shd w:fill="ffffff" w:val="clear"/>
        <w:spacing w:after="200" w:line="314.1818181818182" w:lineRule="auto"/>
        <w:jc w:val="both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Tra tutti, però, è il progetto dello </w:t>
      </w:r>
      <w:r w:rsidDel="00000000" w:rsidR="00000000" w:rsidRPr="00000000">
        <w:rPr>
          <w:b w:val="1"/>
          <w:color w:val="212121"/>
          <w:rtl w:val="0"/>
        </w:rPr>
        <w:t xml:space="preserve">Studio Campomarzio di Trento</w:t>
      </w:r>
      <w:r w:rsidDel="00000000" w:rsidR="00000000" w:rsidRPr="00000000">
        <w:rPr>
          <w:color w:val="212121"/>
          <w:rtl w:val="0"/>
        </w:rPr>
        <w:t xml:space="preserve"> (primo classificato) quello ritenuto più meritevole per aver restituito ordine e chiarezza compositiva all’edificio esistente, rispettandone il carattere e introducendo al contempo essenziali e chiari segni in chiave contemporanea; conferendo all’edificio una immagine rinnovata, senza sradicarlo dal contesto, traducendo in termini progettuali la mission della Cassa Rurale Vallagarina.</w:t>
      </w:r>
    </w:p>
    <w:p w:rsidR="00000000" w:rsidDel="00000000" w:rsidP="00000000" w:rsidRDefault="00000000" w:rsidRPr="00000000" w14:paraId="0000000F">
      <w:pPr>
        <w:shd w:fill="ffffff" w:val="clear"/>
        <w:spacing w:line="314.1818181818182" w:lineRule="auto"/>
        <w:jc w:val="both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