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94B27" w:rsidRDefault="00000000">
      <w:pPr>
        <w:tabs>
          <w:tab w:val="left" w:pos="8505"/>
        </w:tabs>
        <w:spacing w:line="360" w:lineRule="auto"/>
        <w:ind w:right="-59"/>
        <w:jc w:val="center"/>
        <w:rPr>
          <w:rFonts w:ascii="Avenir" w:eastAsia="Avenir" w:hAnsi="Avenir" w:cs="Avenir"/>
          <w:b/>
          <w:sz w:val="32"/>
          <w:szCs w:val="32"/>
        </w:rPr>
      </w:pPr>
      <w:r>
        <w:rPr>
          <w:rFonts w:ascii="Avenir" w:eastAsia="Avenir" w:hAnsi="Avenir" w:cs="Avenir"/>
          <w:b/>
          <w:sz w:val="32"/>
          <w:szCs w:val="32"/>
        </w:rPr>
        <w:t>ORDINE DEGLI ARCHITETTI PIANIFICATORI PAESAGGISTI E CONSERVATORI – PROVINCIA DI TRENTO</w:t>
      </w:r>
    </w:p>
    <w:p w:rsidR="00894B27" w:rsidRDefault="00000000">
      <w:pPr>
        <w:tabs>
          <w:tab w:val="left" w:pos="8505"/>
        </w:tabs>
        <w:spacing w:line="360" w:lineRule="auto"/>
        <w:ind w:right="-59"/>
        <w:jc w:val="center"/>
        <w:rPr>
          <w:rFonts w:ascii="Avenir" w:eastAsia="Avenir" w:hAnsi="Avenir" w:cs="Avenir"/>
          <w:b/>
          <w:sz w:val="32"/>
          <w:szCs w:val="32"/>
        </w:rPr>
      </w:pPr>
      <w:r>
        <w:rPr>
          <w:rFonts w:ascii="Avenir" w:eastAsia="Avenir" w:hAnsi="Avenir" w:cs="Avenir"/>
          <w:b/>
          <w:sz w:val="32"/>
          <w:szCs w:val="32"/>
        </w:rPr>
        <w:t>*    *    *</w:t>
      </w:r>
    </w:p>
    <w:p w:rsidR="00894B27" w:rsidRDefault="00894B27">
      <w:pPr>
        <w:tabs>
          <w:tab w:val="left" w:pos="8505"/>
        </w:tabs>
        <w:spacing w:line="360" w:lineRule="auto"/>
        <w:ind w:right="-59"/>
        <w:jc w:val="center"/>
        <w:rPr>
          <w:rFonts w:ascii="Avenir" w:eastAsia="Avenir" w:hAnsi="Avenir" w:cs="Avenir"/>
          <w:b/>
          <w:sz w:val="28"/>
          <w:szCs w:val="28"/>
        </w:rPr>
      </w:pPr>
    </w:p>
    <w:p w:rsidR="00894B27" w:rsidRDefault="00000000">
      <w:pPr>
        <w:tabs>
          <w:tab w:val="left" w:pos="8505"/>
        </w:tabs>
        <w:spacing w:line="360" w:lineRule="auto"/>
        <w:ind w:right="-59"/>
        <w:jc w:val="center"/>
        <w:rPr>
          <w:rFonts w:ascii="Avenir" w:eastAsia="Avenir" w:hAnsi="Avenir" w:cs="Avenir"/>
          <w:b/>
          <w:sz w:val="28"/>
          <w:szCs w:val="28"/>
        </w:rPr>
      </w:pPr>
      <w:r>
        <w:rPr>
          <w:rFonts w:ascii="Avenir" w:eastAsia="Avenir" w:hAnsi="Avenir" w:cs="Avenir"/>
          <w:b/>
          <w:sz w:val="28"/>
          <w:szCs w:val="28"/>
        </w:rPr>
        <w:t xml:space="preserve"> RELAZIONE DEL TESORIERE AL CONTO PREVENTIVO 2025</w:t>
      </w:r>
    </w:p>
    <w:p w:rsidR="00894B27" w:rsidRDefault="00894B27">
      <w:pPr>
        <w:spacing w:line="360" w:lineRule="auto"/>
        <w:ind w:firstLine="567"/>
        <w:rPr>
          <w:rFonts w:ascii="Avenir" w:eastAsia="Avenir" w:hAnsi="Avenir" w:cs="Avenir"/>
          <w:b/>
          <w:color w:val="000000"/>
        </w:rPr>
      </w:pPr>
    </w:p>
    <w:p w:rsidR="00894B27" w:rsidRDefault="00894B27">
      <w:pPr>
        <w:spacing w:line="360" w:lineRule="auto"/>
        <w:ind w:right="6188"/>
        <w:rPr>
          <w:rFonts w:ascii="Avenir" w:eastAsia="Avenir" w:hAnsi="Avenir" w:cs="Avenir"/>
          <w:color w:val="000000"/>
        </w:rPr>
      </w:pPr>
    </w:p>
    <w:p w:rsidR="00894B27" w:rsidRDefault="00000000">
      <w:pPr>
        <w:spacing w:line="360" w:lineRule="auto"/>
        <w:ind w:left="567" w:right="6188" w:hanging="102"/>
        <w:rPr>
          <w:rFonts w:ascii="Avenir" w:eastAsia="Avenir" w:hAnsi="Avenir" w:cs="Avenir"/>
          <w:color w:val="000000"/>
        </w:rPr>
      </w:pPr>
      <w:r>
        <w:rPr>
          <w:rFonts w:ascii="Avenir" w:eastAsia="Avenir" w:hAnsi="Avenir" w:cs="Avenir"/>
          <w:color w:val="000000"/>
        </w:rPr>
        <w:t xml:space="preserve">Signor Presidente </w:t>
      </w:r>
    </w:p>
    <w:p w:rsidR="00894B27" w:rsidRDefault="00000000">
      <w:pPr>
        <w:spacing w:line="360" w:lineRule="auto"/>
        <w:ind w:left="567" w:right="6188" w:hanging="102"/>
        <w:rPr>
          <w:rFonts w:ascii="Avenir" w:eastAsia="Avenir" w:hAnsi="Avenir" w:cs="Avenir"/>
          <w:color w:val="000000"/>
        </w:rPr>
      </w:pPr>
      <w:r>
        <w:rPr>
          <w:rFonts w:ascii="Avenir" w:eastAsia="Avenir" w:hAnsi="Avenir" w:cs="Avenir"/>
          <w:color w:val="000000"/>
        </w:rPr>
        <w:t>Signori Consigliere/i</w:t>
      </w:r>
    </w:p>
    <w:p w:rsidR="00894B27" w:rsidRDefault="00000000">
      <w:pPr>
        <w:spacing w:line="360" w:lineRule="auto"/>
        <w:ind w:left="567" w:right="5523" w:hanging="102"/>
        <w:rPr>
          <w:rFonts w:ascii="Avenir" w:eastAsia="Avenir" w:hAnsi="Avenir" w:cs="Avenir"/>
          <w:color w:val="000000"/>
        </w:rPr>
      </w:pPr>
      <w:r>
        <w:rPr>
          <w:rFonts w:ascii="Avenir" w:eastAsia="Avenir" w:hAnsi="Avenir" w:cs="Avenir"/>
          <w:color w:val="000000"/>
        </w:rPr>
        <w:t>Signora Revisore dei conti</w:t>
      </w:r>
    </w:p>
    <w:p w:rsidR="00894B27" w:rsidRDefault="00000000">
      <w:pPr>
        <w:spacing w:line="360" w:lineRule="auto"/>
        <w:ind w:left="567" w:right="5523" w:hanging="102"/>
        <w:rPr>
          <w:rFonts w:ascii="Avenir" w:eastAsia="Avenir" w:hAnsi="Avenir" w:cs="Avenir"/>
          <w:color w:val="000000"/>
        </w:rPr>
      </w:pPr>
      <w:r>
        <w:rPr>
          <w:rFonts w:ascii="Avenir" w:eastAsia="Avenir" w:hAnsi="Avenir" w:cs="Avenir"/>
          <w:color w:val="000000"/>
        </w:rPr>
        <w:t>Signori Iscritte/i</w:t>
      </w:r>
    </w:p>
    <w:p w:rsidR="00894B27" w:rsidRDefault="00894B27">
      <w:pPr>
        <w:spacing w:line="360" w:lineRule="auto"/>
        <w:ind w:right="114"/>
        <w:jc w:val="both"/>
        <w:rPr>
          <w:rFonts w:ascii="Avenir" w:eastAsia="Avenir" w:hAnsi="Avenir" w:cs="Avenir"/>
          <w:color w:val="000000"/>
        </w:rPr>
      </w:pPr>
    </w:p>
    <w:p w:rsidR="00894B27" w:rsidRDefault="00894B27">
      <w:pPr>
        <w:spacing w:line="360" w:lineRule="auto"/>
        <w:ind w:right="114"/>
        <w:jc w:val="both"/>
        <w:rPr>
          <w:rFonts w:ascii="Avenir" w:eastAsia="Avenir" w:hAnsi="Avenir" w:cs="Avenir"/>
          <w:color w:val="000000"/>
        </w:rPr>
      </w:pPr>
    </w:p>
    <w:p w:rsidR="00894B27" w:rsidRDefault="00894B27">
      <w:pPr>
        <w:spacing w:line="360" w:lineRule="auto"/>
        <w:ind w:right="114"/>
        <w:jc w:val="both"/>
        <w:rPr>
          <w:rFonts w:ascii="Avenir" w:eastAsia="Avenir" w:hAnsi="Avenir" w:cs="Avenir"/>
          <w:color w:val="000000"/>
        </w:rPr>
      </w:pPr>
    </w:p>
    <w:p w:rsidR="00894B27" w:rsidRDefault="00000000">
      <w:pPr>
        <w:spacing w:line="360" w:lineRule="auto"/>
        <w:ind w:right="114"/>
        <w:jc w:val="both"/>
        <w:rPr>
          <w:rFonts w:ascii="Avenir" w:eastAsia="Avenir" w:hAnsi="Avenir" w:cs="Avenir"/>
          <w:color w:val="000000"/>
        </w:rPr>
      </w:pPr>
      <w:r>
        <w:rPr>
          <w:rFonts w:ascii="Avenir" w:eastAsia="Avenir" w:hAnsi="Avenir" w:cs="Avenir"/>
          <w:color w:val="000000"/>
        </w:rPr>
        <w:t>Presento alla Vostra attenzione il bilancio di previsione 20</w:t>
      </w:r>
      <w:r>
        <w:rPr>
          <w:rFonts w:ascii="Avenir" w:eastAsia="Avenir" w:hAnsi="Avenir" w:cs="Avenir"/>
        </w:rPr>
        <w:t>25</w:t>
      </w:r>
      <w:r>
        <w:rPr>
          <w:rFonts w:ascii="Avenir" w:eastAsia="Avenir" w:hAnsi="Avenir" w:cs="Avenir"/>
          <w:color w:val="000000"/>
        </w:rPr>
        <w:t>, che pareggia nelle entrate complessive e nelle uscite complessive in</w:t>
      </w:r>
      <w:r>
        <w:rPr>
          <w:rFonts w:ascii="Avenir" w:eastAsia="Avenir" w:hAnsi="Avenir" w:cs="Avenir"/>
          <w:color w:val="000000"/>
          <w:shd w:val="clear" w:color="auto" w:fill="FFFFFF"/>
        </w:rPr>
        <w:t xml:space="preserve"> euro 385.000</w:t>
      </w:r>
      <w:r>
        <w:rPr>
          <w:rFonts w:ascii="Avenir" w:eastAsia="Avenir" w:hAnsi="Avenir" w:cs="Avenir"/>
          <w:color w:val="000000"/>
        </w:rPr>
        <w:t xml:space="preserve"> contro la previsione del 20</w:t>
      </w:r>
      <w:r>
        <w:rPr>
          <w:rFonts w:ascii="Avenir" w:eastAsia="Avenir" w:hAnsi="Avenir" w:cs="Avenir"/>
        </w:rPr>
        <w:t>24</w:t>
      </w:r>
      <w:r>
        <w:rPr>
          <w:rFonts w:ascii="Avenir" w:eastAsia="Avenir" w:hAnsi="Avenir" w:cs="Avenir"/>
          <w:color w:val="000000"/>
        </w:rPr>
        <w:t xml:space="preserve"> pari ad euro 414.770.</w:t>
      </w:r>
    </w:p>
    <w:p w:rsidR="00894B27" w:rsidRDefault="00000000">
      <w:pPr>
        <w:spacing w:line="360" w:lineRule="auto"/>
        <w:ind w:right="114"/>
        <w:jc w:val="both"/>
        <w:rPr>
          <w:rFonts w:ascii="Avenir" w:eastAsia="Avenir" w:hAnsi="Avenir" w:cs="Avenir"/>
        </w:rPr>
      </w:pPr>
      <w:r>
        <w:rPr>
          <w:rFonts w:ascii="Avenir" w:eastAsia="Avenir" w:hAnsi="Avenir" w:cs="Avenir"/>
        </w:rPr>
        <w:t>Al loro interno le partite di giro pareggiano in euro 43.000 nelle entrate e nelle uscite.</w:t>
      </w:r>
    </w:p>
    <w:p w:rsidR="00894B27" w:rsidRDefault="00894B27">
      <w:pPr>
        <w:spacing w:line="360" w:lineRule="auto"/>
        <w:ind w:right="118"/>
        <w:jc w:val="both"/>
        <w:rPr>
          <w:rFonts w:ascii="Avenir" w:eastAsia="Avenir" w:hAnsi="Avenir" w:cs="Avenir"/>
          <w:color w:val="000000"/>
        </w:rPr>
      </w:pPr>
    </w:p>
    <w:p w:rsidR="00894B27" w:rsidRDefault="00000000">
      <w:pPr>
        <w:spacing w:line="360" w:lineRule="auto"/>
        <w:ind w:right="118"/>
        <w:jc w:val="both"/>
        <w:rPr>
          <w:rFonts w:ascii="Avenir" w:eastAsia="Avenir" w:hAnsi="Avenir" w:cs="Avenir"/>
        </w:rPr>
      </w:pPr>
      <w:r>
        <w:rPr>
          <w:rFonts w:ascii="Avenir" w:eastAsia="Avenir" w:hAnsi="Avenir" w:cs="Avenir"/>
          <w:color w:val="000000"/>
        </w:rPr>
        <w:t xml:space="preserve">Il bilancio preventivo finanziario è predisposto in unità di euro </w:t>
      </w:r>
      <w:r>
        <w:rPr>
          <w:rFonts w:ascii="Avenir" w:eastAsia="Avenir" w:hAnsi="Avenir" w:cs="Avenir"/>
        </w:rPr>
        <w:t xml:space="preserve">e in conformità </w:t>
      </w:r>
      <w:r>
        <w:rPr>
          <w:rFonts w:ascii="Avenir" w:eastAsia="Avenir" w:hAnsi="Avenir" w:cs="Avenir"/>
          <w:color w:val="000000"/>
        </w:rPr>
        <w:t>agli schemi previsti dal Consiglio Nazionale e, in particolare, sulla base delle novità introdotte dal Consiglio Nazionale nel corso del 2016</w:t>
      </w:r>
      <w:r>
        <w:rPr>
          <w:rFonts w:ascii="Avenir" w:eastAsia="Avenir" w:hAnsi="Avenir" w:cs="Avenir"/>
        </w:rPr>
        <w:t xml:space="preserve"> ed è corredato degli allegati previsti dal regolamento di contabilità e, pertanto, oltre alla presente relazione sono presenti:</w:t>
      </w:r>
    </w:p>
    <w:p w:rsidR="00894B27" w:rsidRDefault="00000000">
      <w:pPr>
        <w:numPr>
          <w:ilvl w:val="0"/>
          <w:numId w:val="2"/>
        </w:numPr>
        <w:spacing w:line="360" w:lineRule="auto"/>
        <w:ind w:right="118"/>
        <w:jc w:val="both"/>
        <w:rPr>
          <w:rFonts w:ascii="Avenir" w:eastAsia="Avenir" w:hAnsi="Avenir" w:cs="Avenir"/>
        </w:rPr>
      </w:pPr>
      <w:r>
        <w:rPr>
          <w:rFonts w:ascii="Avenir" w:eastAsia="Avenir" w:hAnsi="Avenir" w:cs="Avenir"/>
        </w:rPr>
        <w:t>Il Quadro riassuntivo della gestione finanziaria;</w:t>
      </w:r>
    </w:p>
    <w:p w:rsidR="00894B27" w:rsidRDefault="00000000">
      <w:pPr>
        <w:numPr>
          <w:ilvl w:val="0"/>
          <w:numId w:val="2"/>
        </w:numPr>
        <w:spacing w:line="360" w:lineRule="auto"/>
        <w:ind w:right="118"/>
        <w:jc w:val="both"/>
        <w:rPr>
          <w:rFonts w:ascii="Avenir" w:eastAsia="Avenir" w:hAnsi="Avenir" w:cs="Avenir"/>
        </w:rPr>
      </w:pPr>
      <w:r>
        <w:rPr>
          <w:rFonts w:ascii="Avenir" w:eastAsia="Avenir" w:hAnsi="Avenir" w:cs="Avenir"/>
        </w:rPr>
        <w:t>Il Preventivo economico;</w:t>
      </w:r>
    </w:p>
    <w:p w:rsidR="00894B27" w:rsidRDefault="00000000">
      <w:pPr>
        <w:numPr>
          <w:ilvl w:val="0"/>
          <w:numId w:val="2"/>
        </w:numPr>
        <w:spacing w:line="360" w:lineRule="auto"/>
        <w:ind w:right="118"/>
        <w:jc w:val="both"/>
        <w:rPr>
          <w:rFonts w:ascii="Avenir" w:eastAsia="Avenir" w:hAnsi="Avenir" w:cs="Avenir"/>
        </w:rPr>
      </w:pPr>
      <w:r>
        <w:rPr>
          <w:rFonts w:ascii="Avenir" w:eastAsia="Avenir" w:hAnsi="Avenir" w:cs="Avenir"/>
        </w:rPr>
        <w:t>Il Documento Unico di Programmazione;</w:t>
      </w:r>
    </w:p>
    <w:p w:rsidR="00894B27" w:rsidRDefault="00000000">
      <w:pPr>
        <w:numPr>
          <w:ilvl w:val="0"/>
          <w:numId w:val="2"/>
        </w:numPr>
        <w:spacing w:line="360" w:lineRule="auto"/>
        <w:ind w:right="118"/>
        <w:jc w:val="both"/>
        <w:rPr>
          <w:rFonts w:ascii="Avenir" w:eastAsia="Avenir" w:hAnsi="Avenir" w:cs="Avenir"/>
        </w:rPr>
      </w:pPr>
      <w:r>
        <w:rPr>
          <w:rFonts w:ascii="Avenir" w:eastAsia="Avenir" w:hAnsi="Avenir" w:cs="Avenir"/>
        </w:rPr>
        <w:t>La Pianta Organica del personale impiegato;</w:t>
      </w:r>
    </w:p>
    <w:p w:rsidR="00894B27" w:rsidRDefault="00000000">
      <w:pPr>
        <w:numPr>
          <w:ilvl w:val="0"/>
          <w:numId w:val="2"/>
        </w:numPr>
        <w:spacing w:line="360" w:lineRule="auto"/>
        <w:ind w:right="118"/>
        <w:jc w:val="both"/>
        <w:rPr>
          <w:rFonts w:ascii="Avenir" w:eastAsia="Avenir" w:hAnsi="Avenir" w:cs="Avenir"/>
        </w:rPr>
      </w:pPr>
      <w:r>
        <w:rPr>
          <w:rFonts w:ascii="Avenir" w:eastAsia="Avenir" w:hAnsi="Avenir" w:cs="Avenir"/>
        </w:rPr>
        <w:t>La Tabella dimostrativa dell’avanzo di amministrazione presunto a fine 2024.</w:t>
      </w:r>
    </w:p>
    <w:p w:rsidR="00894B27" w:rsidRDefault="00894B27">
      <w:pPr>
        <w:spacing w:line="360" w:lineRule="auto"/>
        <w:ind w:right="118"/>
        <w:jc w:val="both"/>
        <w:rPr>
          <w:rFonts w:ascii="Avenir" w:eastAsia="Avenir" w:hAnsi="Avenir" w:cs="Avenir"/>
          <w:color w:val="000000"/>
        </w:rPr>
      </w:pPr>
    </w:p>
    <w:p w:rsidR="00894B27" w:rsidRDefault="00000000">
      <w:pPr>
        <w:spacing w:line="360" w:lineRule="auto"/>
        <w:ind w:right="118"/>
        <w:jc w:val="both"/>
        <w:rPr>
          <w:rFonts w:ascii="Avenir" w:eastAsia="Avenir" w:hAnsi="Avenir" w:cs="Avenir"/>
        </w:rPr>
      </w:pPr>
      <w:r>
        <w:rPr>
          <w:rFonts w:ascii="Avenir" w:eastAsia="Avenir" w:hAnsi="Avenir" w:cs="Avenir"/>
          <w:color w:val="000000"/>
        </w:rPr>
        <w:t>Al bilancio preventivo 20</w:t>
      </w:r>
      <w:r>
        <w:rPr>
          <w:rFonts w:ascii="Avenir" w:eastAsia="Avenir" w:hAnsi="Avenir" w:cs="Avenir"/>
        </w:rPr>
        <w:t>25</w:t>
      </w:r>
      <w:r>
        <w:rPr>
          <w:rFonts w:ascii="Avenir" w:eastAsia="Avenir" w:hAnsi="Avenir" w:cs="Avenir"/>
          <w:color w:val="000000"/>
        </w:rPr>
        <w:t xml:space="preserve"> non</w:t>
      </w:r>
      <w:r>
        <w:rPr>
          <w:rFonts w:ascii="Avenir" w:eastAsia="Avenir" w:hAnsi="Avenir" w:cs="Avenir"/>
        </w:rPr>
        <w:t xml:space="preserve"> </w:t>
      </w:r>
      <w:r>
        <w:rPr>
          <w:rFonts w:ascii="Avenir" w:eastAsia="Avenir" w:hAnsi="Avenir" w:cs="Avenir"/>
          <w:color w:val="000000"/>
        </w:rPr>
        <w:t>viene applicato alcun avanzo di amministrazione. Ricorrendone i presupposti</w:t>
      </w:r>
      <w:r>
        <w:rPr>
          <w:rFonts w:ascii="Avenir" w:eastAsia="Avenir" w:hAnsi="Avenir" w:cs="Avenir"/>
        </w:rPr>
        <w:t xml:space="preserve">, in conformità al regolamento di contabilità e quando ritenute necessarie, verranno adottate opportune variazioni al bilancio di previsione che ne prevedano l’utilizzo. </w:t>
      </w:r>
    </w:p>
    <w:p w:rsidR="00894B27" w:rsidRDefault="00000000">
      <w:pPr>
        <w:spacing w:line="360" w:lineRule="auto"/>
        <w:ind w:right="118"/>
        <w:jc w:val="both"/>
        <w:rPr>
          <w:rFonts w:ascii="Avenir" w:eastAsia="Avenir" w:hAnsi="Avenir" w:cs="Avenir"/>
          <w:color w:val="000000"/>
        </w:rPr>
      </w:pPr>
      <w:r>
        <w:rPr>
          <w:rFonts w:ascii="Avenir" w:eastAsia="Avenir" w:hAnsi="Avenir" w:cs="Avenir"/>
        </w:rPr>
        <w:t>Si r</w:t>
      </w:r>
      <w:r>
        <w:rPr>
          <w:rFonts w:ascii="Avenir" w:eastAsia="Avenir" w:hAnsi="Avenir" w:cs="Avenir"/>
          <w:color w:val="000000"/>
        </w:rPr>
        <w:t>icorda che secondo i Regolamento di Contabilità l</w:t>
      </w:r>
      <w:r>
        <w:rPr>
          <w:rFonts w:ascii="Avenir" w:eastAsia="Avenir" w:hAnsi="Avenir" w:cs="Avenir"/>
        </w:rPr>
        <w:t xml:space="preserve">’avanzo di amministrazione può essere </w:t>
      </w:r>
      <w:r>
        <w:rPr>
          <w:rFonts w:ascii="Avenir" w:eastAsia="Avenir" w:hAnsi="Avenir" w:cs="Avenir"/>
        </w:rPr>
        <w:lastRenderedPageBreak/>
        <w:t xml:space="preserve">utilizzato per la copertura di spese </w:t>
      </w:r>
      <w:r>
        <w:rPr>
          <w:rFonts w:ascii="Avenir" w:eastAsia="Avenir" w:hAnsi="Avenir" w:cs="Avenir"/>
          <w:i/>
          <w:iCs/>
        </w:rPr>
        <w:t>una tantum</w:t>
      </w:r>
      <w:r>
        <w:rPr>
          <w:rFonts w:ascii="Avenir" w:eastAsia="Avenir" w:hAnsi="Avenir" w:cs="Avenir"/>
        </w:rPr>
        <w:t>, non ripetibili, e di spese in conto capitale.</w:t>
      </w:r>
    </w:p>
    <w:p w:rsidR="00894B27" w:rsidRDefault="00894B27">
      <w:pPr>
        <w:spacing w:line="360" w:lineRule="auto"/>
        <w:ind w:right="115"/>
        <w:jc w:val="both"/>
        <w:rPr>
          <w:rFonts w:ascii="Avenir" w:eastAsia="Avenir" w:hAnsi="Avenir" w:cs="Avenir"/>
        </w:rPr>
      </w:pPr>
    </w:p>
    <w:p w:rsidR="00894B27" w:rsidRDefault="00000000">
      <w:pPr>
        <w:spacing w:line="360" w:lineRule="auto"/>
        <w:ind w:right="115"/>
        <w:jc w:val="both"/>
        <w:rPr>
          <w:rFonts w:ascii="Avenir" w:eastAsia="Avenir" w:hAnsi="Avenir" w:cs="Avenir"/>
        </w:rPr>
      </w:pPr>
      <w:r>
        <w:rPr>
          <w:rFonts w:ascii="Avenir" w:eastAsia="Avenir" w:hAnsi="Avenir" w:cs="Avenir"/>
        </w:rPr>
        <w:t>L’avanzo di amministrazione stimato al 31.12.2024 è di</w:t>
      </w:r>
      <w:r>
        <w:rPr>
          <w:rFonts w:ascii="Avenir" w:eastAsia="Avenir" w:hAnsi="Avenir" w:cs="Avenir"/>
          <w:shd w:val="clear" w:color="auto" w:fill="FFFFFF"/>
        </w:rPr>
        <w:t xml:space="preserve"> euro 287.666,23, </w:t>
      </w:r>
      <w:r>
        <w:rPr>
          <w:rFonts w:ascii="Avenir" w:eastAsia="Avenir" w:hAnsi="Avenir" w:cs="Avenir"/>
        </w:rPr>
        <w:t xml:space="preserve">deriva dalla somma dei risultati ammnistrativi degli esercizi precedenti e risulta del tutto congruo rispetto alle esigenze dell’Ente. Dell’importo indicato la parte attualmente vincolata si riferisce al solo Fondo per il Trattamento di fine rapporto dei lavoratori dipendenti (Fondo TFR) e ammonta ad euro </w:t>
      </w:r>
      <w:r>
        <w:rPr>
          <w:rFonts w:ascii="Avenir" w:eastAsia="Avenir" w:hAnsi="Avenir" w:cs="Avenir"/>
          <w:shd w:val="clear" w:color="auto" w:fill="FFFFFF"/>
        </w:rPr>
        <w:t>54.600</w:t>
      </w:r>
      <w:r>
        <w:rPr>
          <w:rFonts w:ascii="Avenir" w:eastAsia="Avenir" w:hAnsi="Avenir" w:cs="Avenir"/>
        </w:rPr>
        <w:t>, mentre la restante parte dell’avanzo risulta liberamente utilizzabile nei limiti di quanto previsto dal Regolamento di Contabilità.</w:t>
      </w:r>
    </w:p>
    <w:p w:rsidR="00894B27" w:rsidRDefault="00894B27">
      <w:pPr>
        <w:spacing w:line="360" w:lineRule="auto"/>
        <w:ind w:right="115"/>
        <w:jc w:val="both"/>
        <w:rPr>
          <w:rFonts w:ascii="Avenir" w:eastAsia="Avenir" w:hAnsi="Avenir" w:cs="Avenir"/>
        </w:rPr>
      </w:pPr>
    </w:p>
    <w:p w:rsidR="00894B27" w:rsidRDefault="00000000">
      <w:pPr>
        <w:spacing w:line="360" w:lineRule="auto"/>
        <w:ind w:right="115"/>
        <w:jc w:val="both"/>
        <w:rPr>
          <w:rFonts w:ascii="Avenir" w:eastAsia="Avenir" w:hAnsi="Avenir" w:cs="Avenir"/>
        </w:rPr>
      </w:pPr>
      <w:r>
        <w:rPr>
          <w:rFonts w:ascii="Avenir" w:eastAsia="Avenir" w:hAnsi="Avenir" w:cs="Avenir"/>
        </w:rPr>
        <w:t>L’avanzo stimato a fine anno, così come le disponibilità di cassa, sono determinati sulla base delle previsioni di chiusura del rendiconto finanziario 2024 predisposto alla data di approvazione del bilancio preventivo da parte del Consiglio Direttivo.</w:t>
      </w:r>
    </w:p>
    <w:p w:rsidR="00894B27" w:rsidRDefault="00894B27">
      <w:pPr>
        <w:spacing w:line="360" w:lineRule="auto"/>
        <w:ind w:right="115"/>
        <w:jc w:val="both"/>
        <w:rPr>
          <w:rFonts w:ascii="Avenir" w:eastAsia="Avenir" w:hAnsi="Avenir" w:cs="Avenir"/>
        </w:rPr>
      </w:pPr>
    </w:p>
    <w:p w:rsidR="00894B27" w:rsidRDefault="00000000">
      <w:pPr>
        <w:spacing w:line="360" w:lineRule="auto"/>
        <w:ind w:right="115"/>
        <w:jc w:val="both"/>
        <w:rPr>
          <w:rFonts w:ascii="Avenir" w:eastAsia="Avenir" w:hAnsi="Avenir" w:cs="Avenir"/>
        </w:rPr>
      </w:pPr>
      <w:r>
        <w:rPr>
          <w:rFonts w:ascii="Avenir" w:eastAsia="Avenir" w:hAnsi="Avenir" w:cs="Avenir"/>
        </w:rPr>
        <w:t>I residui attivi sono stimati a fine 2024 nell’importo di circa euro</w:t>
      </w:r>
      <w:r>
        <w:rPr>
          <w:rFonts w:ascii="Avenir" w:eastAsia="Avenir" w:hAnsi="Avenir" w:cs="Avenir"/>
          <w:shd w:val="clear" w:color="auto" w:fill="FFFFFF"/>
        </w:rPr>
        <w:t xml:space="preserve"> 21.850 e</w:t>
      </w:r>
      <w:r>
        <w:rPr>
          <w:rFonts w:ascii="Avenir" w:eastAsia="Avenir" w:hAnsi="Avenir" w:cs="Avenir"/>
        </w:rPr>
        <w:t xml:space="preserve"> sono per lo più riferiti alla riscossione di quote relative all’esercizio 2023 e precedenti; alla data di redazione del </w:t>
      </w:r>
      <w:r w:rsidRPr="009E4588">
        <w:rPr>
          <w:rFonts w:ascii="Avenir" w:eastAsia="Avenir" w:hAnsi="Avenir" w:cs="Avenir"/>
        </w:rPr>
        <w:t xml:space="preserve">presente documento risultano da esigere </w:t>
      </w:r>
      <w:r w:rsidR="009E4588" w:rsidRPr="009E4588">
        <w:rPr>
          <w:rFonts w:ascii="Avenir" w:eastAsia="Avenir" w:hAnsi="Avenir" w:cs="Avenir"/>
        </w:rPr>
        <w:t>circa 80</w:t>
      </w:r>
      <w:r w:rsidRPr="009E4588">
        <w:rPr>
          <w:rFonts w:ascii="Avenir" w:eastAsia="Avenir" w:hAnsi="Avenir" w:cs="Avenir"/>
        </w:rPr>
        <w:t xml:space="preserve"> quote relative all’esercizio in corso.</w:t>
      </w:r>
    </w:p>
    <w:p w:rsidR="00894B27" w:rsidRDefault="00894B27">
      <w:pPr>
        <w:spacing w:line="360" w:lineRule="auto"/>
        <w:ind w:right="115"/>
        <w:jc w:val="both"/>
        <w:rPr>
          <w:rFonts w:ascii="Avenir" w:eastAsia="Avenir" w:hAnsi="Avenir" w:cs="Avenir"/>
        </w:rPr>
      </w:pPr>
    </w:p>
    <w:p w:rsidR="00894B27" w:rsidRDefault="00000000">
      <w:pPr>
        <w:spacing w:line="360" w:lineRule="auto"/>
        <w:ind w:right="115"/>
        <w:jc w:val="both"/>
        <w:rPr>
          <w:rFonts w:ascii="Avenir" w:eastAsia="Avenir" w:hAnsi="Avenir" w:cs="Avenir"/>
        </w:rPr>
      </w:pPr>
      <w:r>
        <w:rPr>
          <w:rFonts w:ascii="Avenir" w:eastAsia="Avenir" w:hAnsi="Avenir" w:cs="Avenir"/>
        </w:rPr>
        <w:t xml:space="preserve">I residui passivi sono stimati in euro </w:t>
      </w:r>
      <w:r>
        <w:rPr>
          <w:rFonts w:ascii="Avenir" w:eastAsia="Avenir" w:hAnsi="Avenir" w:cs="Avenir"/>
          <w:shd w:val="clear" w:color="auto" w:fill="FFFFFF"/>
        </w:rPr>
        <w:t xml:space="preserve">51.040,18 </w:t>
      </w:r>
      <w:r>
        <w:rPr>
          <w:rFonts w:ascii="Avenir" w:eastAsia="Avenir" w:hAnsi="Avenir" w:cs="Avenir"/>
        </w:rPr>
        <w:t>e si riferiscono ad una pluralità di spese correnti.</w:t>
      </w:r>
    </w:p>
    <w:p w:rsidR="00894B27" w:rsidRDefault="00894B27">
      <w:pPr>
        <w:spacing w:line="360" w:lineRule="auto"/>
        <w:ind w:right="115"/>
        <w:jc w:val="both"/>
        <w:rPr>
          <w:rFonts w:ascii="Avenir" w:eastAsia="Avenir" w:hAnsi="Avenir" w:cs="Avenir"/>
          <w:highlight w:val="white"/>
        </w:rPr>
      </w:pPr>
    </w:p>
    <w:p w:rsidR="00894B27" w:rsidRDefault="00000000">
      <w:pPr>
        <w:spacing w:line="360" w:lineRule="auto"/>
        <w:rPr>
          <w:rFonts w:ascii="Avenir" w:eastAsia="Avenir" w:hAnsi="Avenir" w:cs="Avenir"/>
          <w:color w:val="000000"/>
        </w:rPr>
      </w:pPr>
      <w:r>
        <w:rPr>
          <w:rFonts w:ascii="Avenir" w:eastAsia="Avenir" w:hAnsi="Avenir" w:cs="Avenir"/>
          <w:color w:val="000000"/>
        </w:rPr>
        <w:t>In relazione al Bilancio preventivo 2025 si conferma che:</w:t>
      </w:r>
    </w:p>
    <w:p w:rsidR="00894B27" w:rsidRDefault="00000000">
      <w:pPr>
        <w:pStyle w:val="Paragrafoelenco"/>
        <w:numPr>
          <w:ilvl w:val="0"/>
          <w:numId w:val="3"/>
        </w:numPr>
        <w:tabs>
          <w:tab w:val="left" w:pos="821"/>
          <w:tab w:val="left" w:pos="822"/>
        </w:tabs>
        <w:spacing w:line="360" w:lineRule="auto"/>
        <w:ind w:right="117"/>
        <w:rPr>
          <w:color w:val="000000"/>
        </w:rPr>
      </w:pPr>
      <w:r>
        <w:rPr>
          <w:rFonts w:ascii="Avenir" w:eastAsia="Avenir" w:hAnsi="Avenir" w:cs="Avenir"/>
          <w:color w:val="000000"/>
        </w:rPr>
        <w:t>viene rispettato l'equilibrio finanziario e l'equilibrio economico richiesto per questo tipo di ent</w:t>
      </w:r>
      <w:r>
        <w:rPr>
          <w:rFonts w:ascii="Avenir" w:eastAsia="Avenir" w:hAnsi="Avenir" w:cs="Avenir"/>
        </w:rPr>
        <w:t>e</w:t>
      </w:r>
      <w:r>
        <w:rPr>
          <w:rFonts w:ascii="Avenir" w:eastAsia="Avenir" w:hAnsi="Avenir" w:cs="Avenir"/>
          <w:color w:val="000000"/>
        </w:rPr>
        <w:t>; in part</w:t>
      </w:r>
      <w:r>
        <w:rPr>
          <w:rFonts w:ascii="Avenir" w:eastAsia="Avenir" w:hAnsi="Avenir" w:cs="Avenir"/>
        </w:rPr>
        <w:t>icolare la gestione corrente evidenzia un avanzo di euro 300, destinato alla copertura delle spese in conto capitale;</w:t>
      </w:r>
    </w:p>
    <w:p w:rsidR="00894B27" w:rsidRDefault="00000000">
      <w:pPr>
        <w:pStyle w:val="Paragrafoelenco"/>
        <w:numPr>
          <w:ilvl w:val="0"/>
          <w:numId w:val="3"/>
        </w:numPr>
        <w:tabs>
          <w:tab w:val="left" w:pos="821"/>
          <w:tab w:val="left" w:pos="822"/>
        </w:tabs>
        <w:spacing w:line="360" w:lineRule="auto"/>
        <w:ind w:right="117"/>
        <w:rPr>
          <w:color w:val="000000"/>
        </w:rPr>
      </w:pPr>
      <w:r>
        <w:rPr>
          <w:rFonts w:ascii="Avenir" w:eastAsia="Avenir" w:hAnsi="Avenir" w:cs="Avenir"/>
          <w:color w:val="000000"/>
        </w:rPr>
        <w:t>il prospetto di bilancio preventivo finanziario è realizzato conformemente agli schemi adottati dal Consiglio Nazionale per la redazione del documento programmatico;</w:t>
      </w:r>
    </w:p>
    <w:p w:rsidR="00894B27" w:rsidRDefault="00000000">
      <w:pPr>
        <w:pStyle w:val="Paragrafoelenco"/>
        <w:numPr>
          <w:ilvl w:val="0"/>
          <w:numId w:val="3"/>
        </w:numPr>
        <w:tabs>
          <w:tab w:val="left" w:pos="821"/>
          <w:tab w:val="left" w:pos="822"/>
        </w:tabs>
        <w:spacing w:line="360" w:lineRule="auto"/>
        <w:ind w:right="117"/>
        <w:rPr>
          <w:color w:val="000000"/>
        </w:rPr>
      </w:pPr>
      <w:r>
        <w:rPr>
          <w:rFonts w:ascii="Avenir" w:eastAsia="Avenir" w:hAnsi="Avenir" w:cs="Avenir"/>
          <w:color w:val="000000"/>
        </w:rPr>
        <w:t>non risultano debiti fuori bilancio.</w:t>
      </w:r>
    </w:p>
    <w:p w:rsidR="00894B27" w:rsidRDefault="00000000">
      <w:pPr>
        <w:spacing w:line="360" w:lineRule="auto"/>
        <w:ind w:right="114"/>
        <w:jc w:val="both"/>
        <w:rPr>
          <w:rFonts w:ascii="Avenir" w:eastAsia="Avenir" w:hAnsi="Avenir" w:cs="Avenir"/>
          <w:color w:val="000000"/>
        </w:rPr>
      </w:pPr>
      <w:r>
        <w:rPr>
          <w:rFonts w:ascii="Avenir" w:eastAsia="Avenir" w:hAnsi="Avenir" w:cs="Avenir"/>
          <w:color w:val="000000"/>
        </w:rPr>
        <w:t>Per quanto riguarda le linee programmatiche del Consiglio direttivo per l’anno 20</w:t>
      </w:r>
      <w:r>
        <w:rPr>
          <w:rFonts w:ascii="Avenir" w:eastAsia="Avenir" w:hAnsi="Avenir" w:cs="Avenir"/>
        </w:rPr>
        <w:t xml:space="preserve">25, </w:t>
      </w:r>
      <w:r>
        <w:rPr>
          <w:rFonts w:ascii="Avenir" w:eastAsia="Avenir" w:hAnsi="Avenir" w:cs="Avenir"/>
          <w:color w:val="000000"/>
        </w:rPr>
        <w:t>si confermano le priorità espresse nelle precedenti relazioni con particolare riferimento a quanto segue:</w:t>
      </w:r>
    </w:p>
    <w:p w:rsidR="00894B27" w:rsidRDefault="00000000">
      <w:pPr>
        <w:pStyle w:val="Paragrafoelenco"/>
        <w:numPr>
          <w:ilvl w:val="0"/>
          <w:numId w:val="4"/>
        </w:numPr>
        <w:tabs>
          <w:tab w:val="left" w:pos="1418"/>
        </w:tabs>
        <w:spacing w:line="360" w:lineRule="auto"/>
        <w:rPr>
          <w:color w:val="000000"/>
        </w:rPr>
      </w:pPr>
      <w:r>
        <w:rPr>
          <w:rFonts w:ascii="Avenir" w:eastAsia="Avenir" w:hAnsi="Avenir" w:cs="Avenir"/>
          <w:color w:val="000000"/>
        </w:rPr>
        <w:t xml:space="preserve">il </w:t>
      </w:r>
      <w:r>
        <w:rPr>
          <w:rFonts w:ascii="Avenir" w:eastAsia="Avenir" w:hAnsi="Avenir" w:cs="Avenir"/>
          <w:b/>
          <w:color w:val="000000"/>
        </w:rPr>
        <w:t>contenimento della spesa</w:t>
      </w:r>
      <w:r>
        <w:rPr>
          <w:rFonts w:ascii="Avenir" w:eastAsia="Avenir" w:hAnsi="Avenir" w:cs="Avenir"/>
          <w:color w:val="000000"/>
        </w:rPr>
        <w:t>;</w:t>
      </w:r>
    </w:p>
    <w:p w:rsidR="00894B27" w:rsidRDefault="00000000">
      <w:pPr>
        <w:pStyle w:val="Paragrafoelenco"/>
        <w:numPr>
          <w:ilvl w:val="0"/>
          <w:numId w:val="4"/>
        </w:numPr>
        <w:tabs>
          <w:tab w:val="left" w:pos="1501"/>
          <w:tab w:val="left" w:pos="1502"/>
        </w:tabs>
        <w:spacing w:line="360" w:lineRule="auto"/>
        <w:rPr>
          <w:color w:val="000000"/>
        </w:rPr>
      </w:pPr>
      <w:r>
        <w:rPr>
          <w:rFonts w:ascii="Avenir" w:eastAsia="Avenir" w:hAnsi="Avenir" w:cs="Avenir"/>
          <w:color w:val="000000"/>
        </w:rPr>
        <w:t xml:space="preserve">il miglioramento delle </w:t>
      </w:r>
      <w:r>
        <w:rPr>
          <w:rFonts w:ascii="Avenir" w:eastAsia="Avenir" w:hAnsi="Avenir" w:cs="Avenir"/>
          <w:b/>
          <w:color w:val="000000"/>
        </w:rPr>
        <w:t xml:space="preserve">condizioni di funzionamento </w:t>
      </w:r>
      <w:r>
        <w:rPr>
          <w:rFonts w:ascii="Avenir" w:eastAsia="Avenir" w:hAnsi="Avenir" w:cs="Avenir"/>
          <w:color w:val="000000"/>
        </w:rPr>
        <w:t>dell'ente;</w:t>
      </w:r>
    </w:p>
    <w:p w:rsidR="00894B27" w:rsidRDefault="00000000">
      <w:pPr>
        <w:pStyle w:val="Paragrafoelenco"/>
        <w:numPr>
          <w:ilvl w:val="0"/>
          <w:numId w:val="4"/>
        </w:numPr>
        <w:tabs>
          <w:tab w:val="left" w:pos="1502"/>
        </w:tabs>
        <w:spacing w:line="360" w:lineRule="auto"/>
        <w:ind w:right="113"/>
        <w:jc w:val="both"/>
        <w:rPr>
          <w:color w:val="000000"/>
        </w:rPr>
      </w:pPr>
      <w:r>
        <w:rPr>
          <w:rFonts w:ascii="Avenir" w:eastAsia="Avenir" w:hAnsi="Avenir" w:cs="Avenir"/>
          <w:color w:val="000000"/>
        </w:rPr>
        <w:t xml:space="preserve">il favorire e dare </w:t>
      </w:r>
      <w:r>
        <w:rPr>
          <w:rFonts w:ascii="Avenir" w:eastAsia="Avenir" w:hAnsi="Avenir" w:cs="Avenir"/>
        </w:rPr>
        <w:t>impulso al</w:t>
      </w:r>
      <w:r>
        <w:rPr>
          <w:rFonts w:ascii="Avenir" w:eastAsia="Avenir" w:hAnsi="Avenir" w:cs="Avenir"/>
          <w:color w:val="000000"/>
        </w:rPr>
        <w:t xml:space="preserve">la </w:t>
      </w:r>
      <w:r>
        <w:rPr>
          <w:rFonts w:ascii="Avenir" w:eastAsia="Avenir" w:hAnsi="Avenir" w:cs="Avenir"/>
          <w:b/>
          <w:color w:val="000000"/>
        </w:rPr>
        <w:t xml:space="preserve">formazione professionale continua </w:t>
      </w:r>
      <w:r>
        <w:rPr>
          <w:rFonts w:ascii="Avenir" w:eastAsia="Avenir" w:hAnsi="Avenir" w:cs="Avenir"/>
          <w:color w:val="000000"/>
        </w:rPr>
        <w:t xml:space="preserve">degli iscritti attraverso l’organizzazione di numerosi corsi; </w:t>
      </w:r>
    </w:p>
    <w:p w:rsidR="00894B27" w:rsidRDefault="00000000">
      <w:pPr>
        <w:pStyle w:val="Paragrafoelenco"/>
        <w:numPr>
          <w:ilvl w:val="0"/>
          <w:numId w:val="4"/>
        </w:numPr>
        <w:tabs>
          <w:tab w:val="left" w:pos="1502"/>
        </w:tabs>
        <w:spacing w:line="360" w:lineRule="auto"/>
        <w:ind w:right="113"/>
        <w:jc w:val="both"/>
        <w:rPr>
          <w:color w:val="000000"/>
        </w:rPr>
      </w:pPr>
      <w:r>
        <w:rPr>
          <w:rFonts w:ascii="Avenir" w:eastAsia="Avenir" w:hAnsi="Avenir" w:cs="Avenir"/>
          <w:color w:val="000000"/>
        </w:rPr>
        <w:t xml:space="preserve">la tutela della </w:t>
      </w:r>
      <w:r>
        <w:rPr>
          <w:rFonts w:ascii="Avenir" w:eastAsia="Avenir" w:hAnsi="Avenir" w:cs="Avenir"/>
          <w:b/>
          <w:color w:val="000000"/>
        </w:rPr>
        <w:t xml:space="preserve">dignità della professione </w:t>
      </w:r>
      <w:r>
        <w:rPr>
          <w:rFonts w:ascii="Avenir" w:eastAsia="Avenir" w:hAnsi="Avenir" w:cs="Avenir"/>
          <w:color w:val="000000"/>
        </w:rPr>
        <w:t xml:space="preserve">in tutte le sedi opportune, vista anche la </w:t>
      </w:r>
      <w:r>
        <w:rPr>
          <w:rFonts w:ascii="Avenir" w:eastAsia="Avenir" w:hAnsi="Avenir" w:cs="Avenir"/>
          <w:color w:val="000000"/>
        </w:rPr>
        <w:lastRenderedPageBreak/>
        <w:t>crescente litigiosità, anche con riguardo all’effettiva applicazione delle norme sull’equo compenso;</w:t>
      </w:r>
    </w:p>
    <w:p w:rsidR="00894B27" w:rsidRDefault="00000000">
      <w:pPr>
        <w:pStyle w:val="Paragrafoelenco"/>
        <w:numPr>
          <w:ilvl w:val="0"/>
          <w:numId w:val="4"/>
        </w:numPr>
        <w:tabs>
          <w:tab w:val="left" w:pos="1502"/>
        </w:tabs>
        <w:spacing w:line="360" w:lineRule="auto"/>
        <w:ind w:right="113"/>
        <w:jc w:val="both"/>
        <w:rPr>
          <w:color w:val="000000"/>
        </w:rPr>
      </w:pPr>
      <w:r>
        <w:rPr>
          <w:rFonts w:ascii="Avenir" w:eastAsia="Avenir" w:hAnsi="Avenir" w:cs="Avenir"/>
        </w:rPr>
        <w:t xml:space="preserve">il miglioramento della quantità e qualità del </w:t>
      </w:r>
      <w:r>
        <w:rPr>
          <w:rFonts w:ascii="Avenir" w:eastAsia="Avenir" w:hAnsi="Avenir" w:cs="Avenir"/>
          <w:b/>
          <w:bCs/>
        </w:rPr>
        <w:t>supporto fornito all’attività professionale</w:t>
      </w:r>
      <w:r>
        <w:rPr>
          <w:rFonts w:ascii="Avenir" w:eastAsia="Avenir" w:hAnsi="Avenir" w:cs="Avenir"/>
        </w:rPr>
        <w:t xml:space="preserve"> di ciascun iscritto.</w:t>
      </w:r>
    </w:p>
    <w:p w:rsidR="00894B27" w:rsidRDefault="00000000">
      <w:pPr>
        <w:tabs>
          <w:tab w:val="left" w:pos="1502"/>
        </w:tabs>
        <w:spacing w:line="360" w:lineRule="auto"/>
        <w:ind w:right="113"/>
        <w:jc w:val="both"/>
        <w:rPr>
          <w:rFonts w:ascii="Avenir" w:eastAsia="Avenir" w:hAnsi="Avenir" w:cs="Avenir"/>
          <w:color w:val="000000"/>
        </w:rPr>
      </w:pPr>
      <w:r>
        <w:rPr>
          <w:rFonts w:ascii="Avenir" w:eastAsia="Avenir" w:hAnsi="Avenir" w:cs="Avenir"/>
          <w:color w:val="000000"/>
        </w:rPr>
        <w:t>Non deve essere tuttavia trascurato l’obiettivo del mantenere un adeguato equilibrio economico finanziario dell’ente, che consenta una corretta gestione anche prospettica dell’attività ordinistica.</w:t>
      </w:r>
    </w:p>
    <w:p w:rsidR="00894B27" w:rsidRDefault="00894B27">
      <w:pPr>
        <w:tabs>
          <w:tab w:val="left" w:pos="1502"/>
        </w:tabs>
        <w:spacing w:line="360" w:lineRule="auto"/>
        <w:ind w:right="113"/>
        <w:jc w:val="both"/>
        <w:rPr>
          <w:color w:val="000000"/>
        </w:rPr>
      </w:pPr>
    </w:p>
    <w:p w:rsidR="00894B27" w:rsidRDefault="00000000">
      <w:pPr>
        <w:spacing w:line="360" w:lineRule="auto"/>
        <w:ind w:right="194"/>
        <w:rPr>
          <w:rFonts w:ascii="Avenir" w:eastAsia="Avenir" w:hAnsi="Avenir" w:cs="Avenir"/>
          <w:color w:val="000000"/>
        </w:rPr>
      </w:pPr>
      <w:r>
        <w:rPr>
          <w:rFonts w:ascii="Avenir" w:eastAsia="Avenir" w:hAnsi="Avenir" w:cs="Avenir"/>
          <w:color w:val="000000"/>
          <w:u w:val="single"/>
        </w:rPr>
        <w:t>Criteri con cui sono state identificate le entrate e le uscite</w:t>
      </w:r>
    </w:p>
    <w:p w:rsidR="00894B27" w:rsidRDefault="00000000">
      <w:pPr>
        <w:spacing w:line="360" w:lineRule="auto"/>
        <w:ind w:right="113"/>
        <w:jc w:val="both"/>
        <w:rPr>
          <w:rFonts w:ascii="Avenir" w:eastAsia="Avenir" w:hAnsi="Avenir" w:cs="Avenir"/>
          <w:color w:val="000000"/>
        </w:rPr>
      </w:pPr>
      <w:r>
        <w:rPr>
          <w:rFonts w:ascii="Avenir" w:eastAsia="Avenir" w:hAnsi="Avenir" w:cs="Avenir"/>
          <w:color w:val="000000"/>
        </w:rPr>
        <w:t>Le previsioni di ent</w:t>
      </w:r>
      <w:r>
        <w:rPr>
          <w:rFonts w:ascii="Avenir" w:eastAsia="Avenir" w:hAnsi="Avenir" w:cs="Avenir"/>
        </w:rPr>
        <w:t xml:space="preserve">rata e di uscita </w:t>
      </w:r>
      <w:r>
        <w:rPr>
          <w:rFonts w:ascii="Avenir" w:eastAsia="Avenir" w:hAnsi="Avenir" w:cs="Avenir"/>
          <w:color w:val="000000"/>
        </w:rPr>
        <w:t>sono in linea con quanto risultante dal preventivo e dall’analisi del preconsuntivo 20</w:t>
      </w:r>
      <w:r>
        <w:rPr>
          <w:rFonts w:ascii="Avenir" w:eastAsia="Avenir" w:hAnsi="Avenir" w:cs="Avenir"/>
        </w:rPr>
        <w:t>24</w:t>
      </w:r>
      <w:r>
        <w:rPr>
          <w:rFonts w:ascii="Avenir" w:eastAsia="Avenir" w:hAnsi="Avenir" w:cs="Avenir"/>
          <w:color w:val="000000"/>
        </w:rPr>
        <w:t>, tenuto conto degli obiettivi previsti per l’esercizio corrente e del necessario contenimento della spesa determinato dalla decisione di mantenere inalterata la quota di iscrizione.</w:t>
      </w:r>
    </w:p>
    <w:p w:rsidR="00894B27" w:rsidRDefault="00000000">
      <w:pPr>
        <w:spacing w:line="360" w:lineRule="auto"/>
        <w:ind w:right="113"/>
        <w:jc w:val="both"/>
        <w:rPr>
          <w:rFonts w:ascii="Avenir" w:eastAsia="Avenir" w:hAnsi="Avenir" w:cs="Avenir"/>
          <w:color w:val="000000"/>
        </w:rPr>
      </w:pPr>
      <w:r>
        <w:rPr>
          <w:rFonts w:ascii="Avenir" w:eastAsia="Avenir" w:hAnsi="Avenir" w:cs="Avenir"/>
          <w:color w:val="000000"/>
        </w:rPr>
        <w:t xml:space="preserve"> </w:t>
      </w:r>
    </w:p>
    <w:p w:rsidR="00894B27" w:rsidRDefault="00000000">
      <w:pPr>
        <w:pStyle w:val="Paragrafoelenco"/>
        <w:numPr>
          <w:ilvl w:val="0"/>
          <w:numId w:val="5"/>
        </w:numPr>
        <w:spacing w:line="360" w:lineRule="auto"/>
        <w:ind w:right="113"/>
        <w:jc w:val="center"/>
        <w:rPr>
          <w:rFonts w:ascii="Avenir" w:eastAsia="Avenir" w:hAnsi="Avenir" w:cs="Avenir"/>
          <w:b/>
          <w:bCs/>
          <w:color w:val="000000"/>
          <w:u w:val="single"/>
        </w:rPr>
      </w:pPr>
      <w:r>
        <w:rPr>
          <w:rFonts w:ascii="Avenir" w:eastAsia="Avenir" w:hAnsi="Avenir" w:cs="Avenir"/>
          <w:b/>
          <w:bCs/>
          <w:color w:val="000000"/>
          <w:u w:val="single"/>
        </w:rPr>
        <w:t>Bilancio preventivo finanziario</w:t>
      </w:r>
    </w:p>
    <w:p w:rsidR="00894B27" w:rsidRDefault="00894B27">
      <w:pPr>
        <w:spacing w:line="360" w:lineRule="auto"/>
        <w:ind w:right="115"/>
        <w:jc w:val="both"/>
        <w:rPr>
          <w:rFonts w:ascii="Avenir" w:eastAsia="Avenir" w:hAnsi="Avenir" w:cs="Avenir"/>
          <w:u w:val="single"/>
        </w:rPr>
      </w:pPr>
    </w:p>
    <w:p w:rsidR="00894B27" w:rsidRDefault="00000000">
      <w:pPr>
        <w:spacing w:line="360" w:lineRule="auto"/>
        <w:ind w:right="115"/>
        <w:jc w:val="both"/>
        <w:rPr>
          <w:rFonts w:ascii="Avenir" w:eastAsia="Avenir" w:hAnsi="Avenir" w:cs="Avenir"/>
        </w:rPr>
      </w:pPr>
      <w:r>
        <w:rPr>
          <w:rFonts w:ascii="Avenir" w:eastAsia="Avenir" w:hAnsi="Avenir" w:cs="Avenir"/>
        </w:rPr>
        <w:t xml:space="preserve">Con riferimento all’esame del Preventivo finanziario gestionale si segnala che </w:t>
      </w:r>
      <w:r>
        <w:rPr>
          <w:rFonts w:ascii="Avenir" w:eastAsia="Avenir" w:hAnsi="Avenir" w:cs="Avenir"/>
          <w:u w:val="single"/>
        </w:rPr>
        <w:t>le Entrate Correnti sono così ripartite</w:t>
      </w:r>
      <w:r>
        <w:rPr>
          <w:rFonts w:ascii="Avenir" w:eastAsia="Avenir" w:hAnsi="Avenir" w:cs="Avenir"/>
        </w:rPr>
        <w:t>:</w:t>
      </w:r>
    </w:p>
    <w:p w:rsidR="00894B27" w:rsidRDefault="00000000">
      <w:pPr>
        <w:spacing w:line="360" w:lineRule="auto"/>
        <w:jc w:val="both"/>
        <w:rPr>
          <w:rFonts w:ascii="Avenir" w:eastAsia="Avenir" w:hAnsi="Avenir" w:cs="Avenir"/>
          <w:i/>
          <w:iCs/>
        </w:rPr>
      </w:pPr>
      <w:r>
        <w:rPr>
          <w:rFonts w:ascii="Avenir" w:eastAsia="Avenir" w:hAnsi="Avenir" w:cs="Avenir"/>
        </w:rPr>
        <w:t xml:space="preserve">sul titolo delle </w:t>
      </w:r>
      <w:r>
        <w:rPr>
          <w:rFonts w:ascii="Avenir" w:eastAsia="Avenir" w:hAnsi="Avenir" w:cs="Avenir"/>
          <w:i/>
          <w:iCs/>
        </w:rPr>
        <w:t>Entrate contributive</w:t>
      </w:r>
    </w:p>
    <w:p w:rsidR="00894B27" w:rsidRPr="000C09B0" w:rsidRDefault="00000000">
      <w:pPr>
        <w:pStyle w:val="Paragrafoelenco"/>
        <w:numPr>
          <w:ilvl w:val="0"/>
          <w:numId w:val="2"/>
        </w:numPr>
        <w:spacing w:line="360" w:lineRule="auto"/>
        <w:ind w:right="115"/>
        <w:jc w:val="both"/>
        <w:rPr>
          <w:rFonts w:ascii="Avenir" w:eastAsia="Avenir" w:hAnsi="Avenir" w:cs="Avenir"/>
        </w:rPr>
      </w:pPr>
      <w:r>
        <w:rPr>
          <w:rFonts w:ascii="Avenir" w:eastAsia="Avenir" w:hAnsi="Avenir" w:cs="Avenir"/>
        </w:rPr>
        <w:t xml:space="preserve">le entrate derivanti dalle quote degli iscritti si assestano in euro 290.000 contro, euro 287.000 del 2024, e sono stimate sulla base del numero di iscritti alla data di redazione del presente documento e della previsione di nuove iscrizioni che si verificheranno sia nell’ultimo periodo del 2024 sia nel corso del 2025. Si propone di confermare l’importo della quota di iscrizione sullo stesso livello dell’anno precedente, vale a dire in euro 250 per gli iscritti all’Albo Professionale e in euro 125 per i neoiscritti. Si </w:t>
      </w:r>
      <w:r w:rsidRPr="000C09B0">
        <w:rPr>
          <w:rFonts w:ascii="Avenir" w:eastAsia="Avenir" w:hAnsi="Avenir" w:cs="Avenir"/>
        </w:rPr>
        <w:t>prevedono 30 nuovi</w:t>
      </w:r>
      <w:r>
        <w:rPr>
          <w:rFonts w:ascii="Avenir" w:eastAsia="Avenir" w:hAnsi="Avenir" w:cs="Avenir"/>
        </w:rPr>
        <w:t xml:space="preserve"> iscritti nel corso del 2025, proiettando i dati della tendenza consolidata delle iscrizioni </w:t>
      </w:r>
      <w:r w:rsidRPr="000C09B0">
        <w:rPr>
          <w:rFonts w:ascii="Avenir" w:eastAsia="Avenir" w:hAnsi="Avenir" w:cs="Avenir"/>
        </w:rPr>
        <w:t xml:space="preserve">verificatasi negli scorsi anni. La quota in entrata di 250 euro (125 per i nuovi iscritti) comprende anche la parte da riversare alle Consiglio Nazionale per un importo di euro </w:t>
      </w:r>
      <w:r w:rsidR="000C09B0" w:rsidRPr="000C09B0">
        <w:rPr>
          <w:rFonts w:ascii="Avenir" w:eastAsia="Avenir" w:hAnsi="Avenir" w:cs="Avenir"/>
        </w:rPr>
        <w:t>34 per le iscrizioni storiche ed 17 per le nuove iscrizioni.</w:t>
      </w:r>
    </w:p>
    <w:p w:rsidR="00894B27" w:rsidRPr="000C09B0" w:rsidRDefault="00000000">
      <w:pPr>
        <w:spacing w:line="360" w:lineRule="auto"/>
        <w:jc w:val="both"/>
        <w:rPr>
          <w:rFonts w:ascii="Avenir" w:eastAsia="Avenir" w:hAnsi="Avenir" w:cs="Avenir"/>
          <w:i/>
          <w:iCs/>
        </w:rPr>
      </w:pPr>
      <w:r w:rsidRPr="000C09B0">
        <w:rPr>
          <w:rFonts w:ascii="Avenir" w:eastAsia="Avenir" w:hAnsi="Avenir" w:cs="Avenir"/>
        </w:rPr>
        <w:t xml:space="preserve">sul titolo delle </w:t>
      </w:r>
      <w:r w:rsidRPr="000C09B0">
        <w:rPr>
          <w:rFonts w:ascii="Avenir" w:eastAsia="Avenir" w:hAnsi="Avenir" w:cs="Avenir"/>
          <w:i/>
          <w:iCs/>
        </w:rPr>
        <w:t>Entrate da trasferimenti correnti</w:t>
      </w:r>
    </w:p>
    <w:p w:rsidR="00894B27" w:rsidRDefault="00000000">
      <w:pPr>
        <w:pStyle w:val="Paragrafoelenco"/>
        <w:numPr>
          <w:ilvl w:val="0"/>
          <w:numId w:val="2"/>
        </w:numPr>
        <w:spacing w:line="360" w:lineRule="auto"/>
        <w:ind w:right="115"/>
        <w:jc w:val="both"/>
        <w:rPr>
          <w:rFonts w:ascii="Avenir" w:eastAsia="Avenir" w:hAnsi="Avenir" w:cs="Avenir"/>
        </w:rPr>
      </w:pPr>
      <w:r w:rsidRPr="000C09B0">
        <w:rPr>
          <w:rFonts w:ascii="Avenir" w:eastAsia="Avenir" w:hAnsi="Avenir" w:cs="Avenir"/>
          <w:shd w:val="clear" w:color="auto" w:fill="FFFFFF"/>
        </w:rPr>
        <w:t xml:space="preserve">le relative entrate sono previste per euro 30.000 </w:t>
      </w:r>
      <w:r w:rsidRPr="000C09B0">
        <w:rPr>
          <w:rFonts w:ascii="Avenir" w:eastAsia="Avenir" w:hAnsi="Avenir" w:cs="Avenir"/>
        </w:rPr>
        <w:t>e sono costituite dai proventi per</w:t>
      </w:r>
      <w:r>
        <w:rPr>
          <w:rFonts w:ascii="Avenir" w:eastAsia="Avenir" w:hAnsi="Avenir" w:cs="Avenir"/>
        </w:rPr>
        <w:t xml:space="preserve"> iscrizioni e sponsorizzazioni che si raccoglieranno per finanziare l’organizzazione del Congresso Regionale;</w:t>
      </w:r>
    </w:p>
    <w:p w:rsidR="00894B27" w:rsidRDefault="00000000">
      <w:pPr>
        <w:spacing w:line="360" w:lineRule="auto"/>
        <w:jc w:val="both"/>
        <w:rPr>
          <w:rFonts w:ascii="Avenir" w:eastAsia="Avenir" w:hAnsi="Avenir" w:cs="Avenir"/>
          <w:i/>
          <w:iCs/>
        </w:rPr>
      </w:pPr>
      <w:r>
        <w:rPr>
          <w:rFonts w:ascii="Avenir" w:eastAsia="Avenir" w:hAnsi="Avenir" w:cs="Avenir"/>
        </w:rPr>
        <w:t xml:space="preserve">sul titolo delle </w:t>
      </w:r>
      <w:r>
        <w:rPr>
          <w:rFonts w:ascii="Avenir" w:eastAsia="Avenir" w:hAnsi="Avenir" w:cs="Avenir"/>
          <w:i/>
          <w:iCs/>
        </w:rPr>
        <w:t>Entrate diverse istituzionali</w:t>
      </w:r>
    </w:p>
    <w:p w:rsidR="00894B27" w:rsidRDefault="00000000">
      <w:pPr>
        <w:pStyle w:val="Paragrafoelenco"/>
        <w:numPr>
          <w:ilvl w:val="0"/>
          <w:numId w:val="2"/>
        </w:numPr>
        <w:spacing w:line="360" w:lineRule="auto"/>
        <w:jc w:val="both"/>
        <w:rPr>
          <w:rFonts w:ascii="Avenir" w:eastAsia="Avenir" w:hAnsi="Avenir" w:cs="Avenir"/>
        </w:rPr>
      </w:pPr>
      <w:r>
        <w:rPr>
          <w:rFonts w:ascii="Avenir" w:eastAsia="Avenir" w:hAnsi="Avenir" w:cs="Avenir"/>
          <w:color w:val="000000"/>
        </w:rPr>
        <w:lastRenderedPageBreak/>
        <w:t>tali entrate ammontano ad euro 22.000 e sono rappresentate</w:t>
      </w:r>
    </w:p>
    <w:p w:rsidR="00894B27" w:rsidRDefault="00000000">
      <w:pPr>
        <w:pStyle w:val="Paragrafoelenco"/>
        <w:numPr>
          <w:ilvl w:val="1"/>
          <w:numId w:val="2"/>
        </w:numPr>
        <w:spacing w:line="360" w:lineRule="auto"/>
        <w:jc w:val="both"/>
        <w:rPr>
          <w:rFonts w:ascii="Avenir" w:eastAsia="Avenir" w:hAnsi="Avenir" w:cs="Avenir"/>
        </w:rPr>
      </w:pPr>
      <w:r>
        <w:rPr>
          <w:rFonts w:ascii="Avenir" w:eastAsia="Avenir" w:hAnsi="Avenir" w:cs="Avenir"/>
        </w:rPr>
        <w:t>da entrate relative alla previsione di interessi attivi maturati sui depositi bancari per euro 2.000;</w:t>
      </w:r>
    </w:p>
    <w:p w:rsidR="000C09B0" w:rsidRPr="000C09B0" w:rsidRDefault="00000000" w:rsidP="000C09B0">
      <w:pPr>
        <w:pStyle w:val="Paragrafoelenco"/>
        <w:numPr>
          <w:ilvl w:val="1"/>
          <w:numId w:val="2"/>
        </w:numPr>
        <w:spacing w:line="360" w:lineRule="auto"/>
        <w:jc w:val="both"/>
        <w:rPr>
          <w:rFonts w:ascii="Avenir" w:eastAsia="Avenir" w:hAnsi="Avenir" w:cs="Avenir"/>
        </w:rPr>
      </w:pPr>
      <w:r w:rsidRPr="000C09B0">
        <w:rPr>
          <w:rFonts w:ascii="Avenir" w:eastAsia="Avenir" w:hAnsi="Avenir" w:cs="Avenir"/>
          <w:color w:val="000000"/>
        </w:rPr>
        <w:t xml:space="preserve">da entrate varie per 5.000 euro </w:t>
      </w:r>
      <w:r w:rsidR="000C09B0" w:rsidRPr="000C09B0">
        <w:rPr>
          <w:rFonts w:ascii="Avenir" w:eastAsia="Avenir" w:hAnsi="Avenir" w:cs="Avenir"/>
          <w:color w:val="000000"/>
        </w:rPr>
        <w:t>(relative ai contributi pagati da aziende per l’assegnazione, previa verifica della conformità dell’offerta, di crediti formativi</w:t>
      </w:r>
      <w:r w:rsidR="000C09B0">
        <w:rPr>
          <w:rFonts w:ascii="Avenir" w:eastAsia="Avenir" w:hAnsi="Avenir" w:cs="Avenir"/>
          <w:color w:val="000000"/>
        </w:rPr>
        <w:t xml:space="preserve"> professionali ad eventi da loro organizzati)</w:t>
      </w:r>
    </w:p>
    <w:p w:rsidR="00894B27" w:rsidRPr="000C09B0" w:rsidRDefault="00000000" w:rsidP="000C09B0">
      <w:pPr>
        <w:pStyle w:val="Paragrafoelenco"/>
        <w:numPr>
          <w:ilvl w:val="1"/>
          <w:numId w:val="2"/>
        </w:numPr>
        <w:spacing w:line="360" w:lineRule="auto"/>
        <w:jc w:val="both"/>
        <w:rPr>
          <w:rFonts w:ascii="Avenir" w:eastAsia="Avenir" w:hAnsi="Avenir" w:cs="Avenir"/>
        </w:rPr>
      </w:pPr>
      <w:r w:rsidRPr="000C09B0">
        <w:rPr>
          <w:rFonts w:ascii="Avenir" w:eastAsia="Avenir" w:hAnsi="Avenir" w:cs="Avenir"/>
          <w:color w:val="000000"/>
        </w:rPr>
        <w:t>da entrate derivanti dalla partecipazione ai corsi organizzati dall’Ordine, con provento stimato a copertura delle spese di gestione di euro 15</w:t>
      </w:r>
      <w:r w:rsidRPr="000C09B0">
        <w:rPr>
          <w:rFonts w:ascii="Avenir" w:eastAsia="Avenir" w:hAnsi="Avenir" w:cs="Avenir"/>
        </w:rPr>
        <w:t>.000.</w:t>
      </w:r>
    </w:p>
    <w:p w:rsidR="00894B27" w:rsidRDefault="00894B27">
      <w:pPr>
        <w:spacing w:line="360" w:lineRule="auto"/>
        <w:jc w:val="both"/>
        <w:rPr>
          <w:rFonts w:ascii="Avenir" w:eastAsia="Avenir" w:hAnsi="Avenir" w:cs="Avenir"/>
          <w:highlight w:val="white"/>
          <w:u w:val="single"/>
        </w:rPr>
      </w:pPr>
    </w:p>
    <w:p w:rsidR="00894B27" w:rsidRDefault="00000000">
      <w:pPr>
        <w:spacing w:line="360" w:lineRule="auto"/>
        <w:jc w:val="both"/>
        <w:rPr>
          <w:rFonts w:ascii="Avenir" w:eastAsia="Avenir" w:hAnsi="Avenir" w:cs="Avenir"/>
          <w:highlight w:val="white"/>
        </w:rPr>
      </w:pPr>
      <w:r>
        <w:rPr>
          <w:rFonts w:ascii="Avenir" w:eastAsia="Avenir" w:hAnsi="Avenir" w:cs="Avenir"/>
          <w:highlight w:val="white"/>
          <w:u w:val="single"/>
        </w:rPr>
        <w:t>Per quanto riguarda le spese correnti</w:t>
      </w:r>
      <w:r>
        <w:rPr>
          <w:rFonts w:ascii="Avenir" w:eastAsia="Avenir" w:hAnsi="Avenir" w:cs="Avenir"/>
          <w:highlight w:val="white"/>
        </w:rPr>
        <w:t>, si segnala in particolare che:</w:t>
      </w:r>
    </w:p>
    <w:p w:rsidR="00894B27" w:rsidRDefault="00000000">
      <w:pPr>
        <w:spacing w:line="360" w:lineRule="auto"/>
        <w:jc w:val="both"/>
        <w:rPr>
          <w:rFonts w:ascii="Avenir" w:eastAsia="Avenir" w:hAnsi="Avenir" w:cs="Avenir"/>
          <w:i/>
          <w:iCs/>
        </w:rPr>
      </w:pPr>
      <w:r>
        <w:rPr>
          <w:rFonts w:ascii="Avenir" w:eastAsia="Avenir" w:hAnsi="Avenir" w:cs="Avenir"/>
        </w:rPr>
        <w:t xml:space="preserve">sul titolo delle </w:t>
      </w:r>
      <w:r>
        <w:rPr>
          <w:rFonts w:ascii="Avenir" w:eastAsia="Avenir" w:hAnsi="Avenir" w:cs="Avenir"/>
          <w:i/>
          <w:iCs/>
        </w:rPr>
        <w:t>Spese per ordinarie per funzionamento dell’Ente</w:t>
      </w:r>
    </w:p>
    <w:p w:rsidR="00894B27" w:rsidRDefault="00000000">
      <w:pPr>
        <w:numPr>
          <w:ilvl w:val="0"/>
          <w:numId w:val="1"/>
        </w:numPr>
        <w:spacing w:line="360" w:lineRule="auto"/>
        <w:jc w:val="both"/>
        <w:rPr>
          <w:rFonts w:ascii="Avenir" w:eastAsia="Avenir" w:hAnsi="Avenir" w:cs="Avenir"/>
        </w:rPr>
      </w:pPr>
      <w:r>
        <w:rPr>
          <w:rFonts w:ascii="Avenir" w:eastAsia="Avenir" w:hAnsi="Avenir" w:cs="Avenir"/>
        </w:rPr>
        <w:t>è stato adeguato l’onere per le spese di affitto e spese condominiali che passano da 47.500 euro del 2024 a 45.500 euro per il 2025;</w:t>
      </w:r>
    </w:p>
    <w:p w:rsidR="00894B27" w:rsidRPr="000C09B0" w:rsidRDefault="00000000">
      <w:pPr>
        <w:numPr>
          <w:ilvl w:val="0"/>
          <w:numId w:val="1"/>
        </w:numPr>
        <w:spacing w:line="360" w:lineRule="auto"/>
        <w:jc w:val="both"/>
        <w:rPr>
          <w:rFonts w:ascii="Avenir" w:eastAsia="Avenir" w:hAnsi="Avenir" w:cs="Avenir"/>
        </w:rPr>
      </w:pPr>
      <w:r w:rsidRPr="000C09B0">
        <w:rPr>
          <w:rFonts w:ascii="Avenir" w:eastAsia="Avenir" w:hAnsi="Avenir" w:cs="Avenir"/>
        </w:rPr>
        <w:t>è stato aumentato di 1.000 euro l’onere per le polizze assicurative in conseguenza della stipula di una nuova polizza a tutela degli agibilitatori;</w:t>
      </w:r>
    </w:p>
    <w:p w:rsidR="00894B27" w:rsidRDefault="00000000">
      <w:pPr>
        <w:numPr>
          <w:ilvl w:val="0"/>
          <w:numId w:val="1"/>
        </w:numPr>
        <w:spacing w:line="360" w:lineRule="auto"/>
        <w:jc w:val="both"/>
        <w:rPr>
          <w:rFonts w:ascii="Avenir" w:eastAsia="Avenir" w:hAnsi="Avenir" w:cs="Avenir"/>
        </w:rPr>
      </w:pPr>
      <w:r>
        <w:rPr>
          <w:rFonts w:ascii="Avenir" w:eastAsia="Avenir" w:hAnsi="Avenir" w:cs="Avenir"/>
        </w:rPr>
        <w:t>è previsto un aumento delle spese postali di complessivi 1.500 euro al fine di adeguare la previsione di spesa da sostenere per la spedizione di due numeri della rivista;</w:t>
      </w:r>
    </w:p>
    <w:p w:rsidR="00894B27" w:rsidRDefault="00000000">
      <w:pPr>
        <w:numPr>
          <w:ilvl w:val="0"/>
          <w:numId w:val="1"/>
        </w:numPr>
        <w:spacing w:line="360" w:lineRule="auto"/>
        <w:jc w:val="both"/>
        <w:rPr>
          <w:rFonts w:ascii="Avenir" w:eastAsia="Avenir" w:hAnsi="Avenir" w:cs="Avenir"/>
        </w:rPr>
      </w:pPr>
      <w:r>
        <w:rPr>
          <w:rFonts w:ascii="Avenir" w:eastAsia="Avenir" w:hAnsi="Avenir" w:cs="Avenir"/>
        </w:rPr>
        <w:t>è aumentata di 2.000 euro la previsione di entrata relativa alla parte delle quote di iscrizione da versare al Consiglio Nazionale degli Architetti, che passa da euro 39.000 nel 2024 a 41.000 nel 2025;</w:t>
      </w:r>
    </w:p>
    <w:p w:rsidR="00894B27" w:rsidRDefault="00000000">
      <w:pPr>
        <w:numPr>
          <w:ilvl w:val="0"/>
          <w:numId w:val="1"/>
        </w:numPr>
        <w:spacing w:line="360" w:lineRule="auto"/>
        <w:jc w:val="both"/>
        <w:rPr>
          <w:rFonts w:ascii="Avenir" w:eastAsia="Avenir" w:hAnsi="Avenir" w:cs="Avenir"/>
        </w:rPr>
      </w:pPr>
      <w:r>
        <w:rPr>
          <w:rFonts w:ascii="Avenir" w:eastAsia="Avenir" w:hAnsi="Avenir" w:cs="Avenir"/>
        </w:rPr>
        <w:t>rispetto all’anno precedente si azzerano le spese preventivate per le consulenze legali, in quanto nel 2025 non si prevede la necessità di ricorrere all’emissione di pareri o di avere assistenza in materia giuridica o contenziosa;</w:t>
      </w:r>
    </w:p>
    <w:p w:rsidR="00894B27" w:rsidRDefault="00000000">
      <w:pPr>
        <w:numPr>
          <w:ilvl w:val="0"/>
          <w:numId w:val="1"/>
        </w:numPr>
        <w:spacing w:line="360" w:lineRule="auto"/>
        <w:jc w:val="both"/>
        <w:rPr>
          <w:rFonts w:ascii="Avenir" w:eastAsia="Avenir" w:hAnsi="Avenir" w:cs="Avenir"/>
        </w:rPr>
      </w:pPr>
      <w:r>
        <w:rPr>
          <w:rFonts w:ascii="Avenir" w:eastAsia="Avenir" w:hAnsi="Avenir" w:cs="Avenir"/>
        </w:rPr>
        <w:t>è diminuito sensibilmente l’importo delle spese di manutenzione del sito internet, in quanto si prevede che lo stanziamento di 500 euro sia sufficiente a coprire le spese per il miglioramento del sito web dell’Ordine;</w:t>
      </w:r>
    </w:p>
    <w:p w:rsidR="00894B27" w:rsidRDefault="00000000">
      <w:pPr>
        <w:spacing w:line="360" w:lineRule="auto"/>
        <w:jc w:val="both"/>
        <w:rPr>
          <w:rFonts w:ascii="Avenir" w:eastAsia="Avenir" w:hAnsi="Avenir" w:cs="Avenir"/>
          <w:i/>
          <w:iCs/>
        </w:rPr>
      </w:pPr>
      <w:r>
        <w:rPr>
          <w:rFonts w:ascii="Avenir" w:eastAsia="Avenir" w:hAnsi="Avenir" w:cs="Avenir"/>
        </w:rPr>
        <w:t xml:space="preserve">sul titolo degli </w:t>
      </w:r>
      <w:r>
        <w:rPr>
          <w:rFonts w:ascii="Avenir" w:eastAsia="Avenir" w:hAnsi="Avenir" w:cs="Avenir"/>
          <w:i/>
          <w:iCs/>
        </w:rPr>
        <w:t>Oneri per il personale dipendente</w:t>
      </w:r>
    </w:p>
    <w:p w:rsidR="00894B27" w:rsidRDefault="00000000">
      <w:pPr>
        <w:pStyle w:val="Paragrafoelenco"/>
        <w:numPr>
          <w:ilvl w:val="0"/>
          <w:numId w:val="1"/>
        </w:numPr>
        <w:spacing w:line="360" w:lineRule="auto"/>
        <w:jc w:val="both"/>
        <w:rPr>
          <w:rFonts w:ascii="Avenir" w:eastAsia="Avenir" w:hAnsi="Avenir" w:cs="Avenir"/>
        </w:rPr>
      </w:pPr>
      <w:r>
        <w:rPr>
          <w:rFonts w:ascii="Avenir" w:eastAsia="Avenir" w:hAnsi="Avenir" w:cs="Avenir"/>
        </w:rPr>
        <w:t>si prevede una complessiva diminuzione di tali spese di euro 5.300, come conseguenza dell’assunzione di una nuova dipendente a seguito del pensionamento della precedente;</w:t>
      </w:r>
    </w:p>
    <w:p w:rsidR="00894B27" w:rsidRDefault="00000000">
      <w:pPr>
        <w:spacing w:line="360" w:lineRule="auto"/>
        <w:jc w:val="both"/>
        <w:rPr>
          <w:rFonts w:ascii="Avenir" w:eastAsia="Avenir" w:hAnsi="Avenir" w:cs="Avenir"/>
          <w:i/>
          <w:iCs/>
        </w:rPr>
      </w:pPr>
      <w:r>
        <w:rPr>
          <w:rFonts w:ascii="Avenir" w:eastAsia="Avenir" w:hAnsi="Avenir" w:cs="Avenir"/>
        </w:rPr>
        <w:t xml:space="preserve">sul titolo delle </w:t>
      </w:r>
      <w:r>
        <w:rPr>
          <w:rFonts w:ascii="Avenir" w:eastAsia="Avenir" w:hAnsi="Avenir" w:cs="Avenir"/>
          <w:i/>
          <w:iCs/>
        </w:rPr>
        <w:t>Spese per organi istituzionali</w:t>
      </w:r>
    </w:p>
    <w:p w:rsidR="00894B27" w:rsidRDefault="00000000">
      <w:pPr>
        <w:pStyle w:val="Paragrafoelenco"/>
        <w:numPr>
          <w:ilvl w:val="0"/>
          <w:numId w:val="1"/>
        </w:numPr>
        <w:spacing w:line="360" w:lineRule="auto"/>
        <w:jc w:val="both"/>
        <w:rPr>
          <w:rFonts w:ascii="Avenir" w:eastAsia="Avenir" w:hAnsi="Avenir" w:cs="Avenir"/>
          <w:color w:val="000000"/>
        </w:rPr>
      </w:pPr>
      <w:r>
        <w:rPr>
          <w:rFonts w:ascii="Avenir" w:eastAsia="Avenir" w:hAnsi="Avenir" w:cs="Avenir"/>
          <w:color w:val="000000"/>
        </w:rPr>
        <w:t xml:space="preserve">si prevede una diminuzione dei costi per le trasferte e le spese del Consiglio, che si sono adeguati al costo effettivamente sostenuto nel 2024, che si è ridotto in parte per i minori costi dei rimborsi chilometrici richiesti da alcuni consiglieri, in quanto si è diffusa la modalità di partecipazione da remoto. Il capitolo di spesa passa così da 12.000 euro del </w:t>
      </w:r>
      <w:r>
        <w:rPr>
          <w:rFonts w:ascii="Avenir" w:eastAsia="Avenir" w:hAnsi="Avenir" w:cs="Avenir"/>
          <w:color w:val="000000"/>
        </w:rPr>
        <w:lastRenderedPageBreak/>
        <w:t>2024 ai 9.000 euro preventivati per il 2025;</w:t>
      </w:r>
    </w:p>
    <w:p w:rsidR="00894B27" w:rsidRDefault="00000000">
      <w:pPr>
        <w:numPr>
          <w:ilvl w:val="0"/>
          <w:numId w:val="1"/>
        </w:numPr>
        <w:spacing w:line="360" w:lineRule="auto"/>
        <w:jc w:val="both"/>
        <w:rPr>
          <w:rFonts w:ascii="Avenir" w:eastAsia="Avenir" w:hAnsi="Avenir" w:cs="Avenir"/>
        </w:rPr>
      </w:pPr>
      <w:r>
        <w:rPr>
          <w:rFonts w:ascii="Avenir" w:eastAsia="Avenir" w:hAnsi="Avenir" w:cs="Avenir"/>
        </w:rPr>
        <w:t>a fronte della diminuzione delle spese di alcuni capitoli, si è potuto aumentare l’impegno per le iniziative dell’Ordine che passano dall’importo di 10.000 euro del 2024 agli euro 14.000 stanziati per l’anno 2025;</w:t>
      </w:r>
    </w:p>
    <w:p w:rsidR="00894B27" w:rsidRDefault="00000000">
      <w:pPr>
        <w:numPr>
          <w:ilvl w:val="0"/>
          <w:numId w:val="1"/>
        </w:numPr>
        <w:spacing w:line="360" w:lineRule="auto"/>
        <w:jc w:val="both"/>
        <w:rPr>
          <w:shd w:val="clear" w:color="auto" w:fill="FFFFFF"/>
        </w:rPr>
      </w:pPr>
      <w:r>
        <w:rPr>
          <w:rFonts w:ascii="Avenir" w:eastAsia="Avenir" w:hAnsi="Avenir" w:cs="Avenir"/>
          <w:shd w:val="clear" w:color="auto" w:fill="FFFFFF"/>
        </w:rPr>
        <w:t>l’importo previsto nel 2025 per le attività formative è di euro 15.000, contro i 40.000 dell’anno precedente. L’organizzazione di eventi di formazione a favore degli iscritti sarà realizzata, sotto il profilo economico, con l’obiettivo di restare entro i limiti della compatibilità di bilancio, anche se visti i considerevoli aumenti di alcune spese il Consiglio valuterà nel corso dell’anno se sia necessario chiedere un contributo di iscrizione ai partecipanti, con una quota parte eccedente il mero costo di gestione del corso, destinata ad essere riutilizzata per sostenere i costi di ulteriori iniziative di carattere culturale, che nel bilancio preventivo 2025 hanno subito una notevole contrazione;</w:t>
      </w:r>
    </w:p>
    <w:p w:rsidR="00894B27" w:rsidRDefault="00000000">
      <w:pPr>
        <w:numPr>
          <w:ilvl w:val="0"/>
          <w:numId w:val="1"/>
        </w:numPr>
        <w:spacing w:line="360" w:lineRule="auto"/>
        <w:jc w:val="both"/>
        <w:rPr>
          <w:shd w:val="clear" w:color="auto" w:fill="FFFFFF"/>
        </w:rPr>
      </w:pPr>
      <w:r>
        <w:rPr>
          <w:rFonts w:ascii="Avenir" w:eastAsia="Avenir" w:hAnsi="Avenir" w:cs="Avenir"/>
          <w:shd w:val="clear" w:color="auto" w:fill="FFFFFF"/>
        </w:rPr>
        <w:t>l’onere per il Consiglio di Disciplina è confermato in euro 2.300;</w:t>
      </w:r>
    </w:p>
    <w:p w:rsidR="00894B27" w:rsidRDefault="00000000">
      <w:pPr>
        <w:numPr>
          <w:ilvl w:val="0"/>
          <w:numId w:val="1"/>
        </w:numPr>
        <w:spacing w:line="360" w:lineRule="auto"/>
        <w:jc w:val="both"/>
        <w:rPr>
          <w:rFonts w:ascii="Avenir" w:eastAsia="Avenir" w:hAnsi="Avenir" w:cs="Avenir"/>
          <w:color w:val="000000"/>
          <w:highlight w:val="white"/>
        </w:rPr>
      </w:pPr>
      <w:r>
        <w:rPr>
          <w:rFonts w:ascii="Avenir" w:eastAsia="Avenir" w:hAnsi="Avenir" w:cs="Avenir"/>
          <w:highlight w:val="white"/>
        </w:rPr>
        <w:t xml:space="preserve">è stata prevista una diminuzione dell’onere per le spese connesse ai servizi dati agli iscritti (PEC, Europa Concorsi, Divisare, MailUp/Vimeo) ad euro 11.000 rispetto agli euro 14.000 del 2024; </w:t>
      </w:r>
    </w:p>
    <w:p w:rsidR="00894B27" w:rsidRDefault="00000000">
      <w:pPr>
        <w:numPr>
          <w:ilvl w:val="0"/>
          <w:numId w:val="1"/>
        </w:numPr>
        <w:spacing w:line="360" w:lineRule="auto"/>
        <w:jc w:val="both"/>
        <w:rPr>
          <w:rFonts w:ascii="Avenir" w:eastAsia="Avenir" w:hAnsi="Avenir" w:cs="Avenir"/>
          <w:color w:val="000000"/>
          <w:highlight w:val="white"/>
        </w:rPr>
      </w:pPr>
      <w:r>
        <w:rPr>
          <w:rFonts w:ascii="Avenir" w:eastAsia="Avenir" w:hAnsi="Avenir" w:cs="Avenir"/>
          <w:color w:val="000000"/>
          <w:highlight w:val="white"/>
        </w:rPr>
        <w:t>l’onere per la comunicazione istituzionale, introdotta con una variazione al bilancio preventivo 2024, è previsto nel 2025 per 6.100 euro;</w:t>
      </w:r>
    </w:p>
    <w:p w:rsidR="00894B27" w:rsidRDefault="00000000">
      <w:pPr>
        <w:numPr>
          <w:ilvl w:val="0"/>
          <w:numId w:val="1"/>
        </w:numPr>
        <w:spacing w:line="360" w:lineRule="auto"/>
        <w:jc w:val="both"/>
        <w:rPr>
          <w:rFonts w:ascii="Avenir" w:eastAsia="Avenir" w:hAnsi="Avenir" w:cs="Avenir"/>
          <w:highlight w:val="white"/>
        </w:rPr>
      </w:pPr>
      <w:r>
        <w:rPr>
          <w:rFonts w:ascii="Avenir" w:eastAsia="Avenir" w:hAnsi="Avenir" w:cs="Avenir"/>
          <w:highlight w:val="white"/>
        </w:rPr>
        <w:t>è stato confermato lo stanziamento per il Premio Architettura di 5.000 euro come nel precedente anno 2024;</w:t>
      </w:r>
    </w:p>
    <w:p w:rsidR="00894B27" w:rsidRDefault="00000000">
      <w:pPr>
        <w:numPr>
          <w:ilvl w:val="0"/>
          <w:numId w:val="1"/>
        </w:numPr>
        <w:spacing w:line="360" w:lineRule="auto"/>
        <w:jc w:val="both"/>
        <w:rPr>
          <w:rFonts w:ascii="Avenir" w:eastAsia="Avenir" w:hAnsi="Avenir" w:cs="Avenir"/>
          <w:highlight w:val="white"/>
        </w:rPr>
      </w:pPr>
      <w:r>
        <w:rPr>
          <w:rFonts w:ascii="Avenir" w:eastAsia="Avenir" w:hAnsi="Avenir" w:cs="Avenir"/>
          <w:highlight w:val="white"/>
        </w:rPr>
        <w:t xml:space="preserve">si è previsto un minor stanziamento per il Congresso regionale, che nel 2025 ammonta a </w:t>
      </w:r>
      <w:r>
        <w:rPr>
          <w:rFonts w:ascii="Avenir" w:eastAsia="Avenir" w:hAnsi="Avenir" w:cs="Avenir"/>
          <w:shd w:val="clear" w:color="auto" w:fill="FFFFFF"/>
        </w:rPr>
        <w:t>30.000 e</w:t>
      </w:r>
      <w:r>
        <w:rPr>
          <w:rFonts w:ascii="Avenir" w:eastAsia="Avenir" w:hAnsi="Avenir" w:cs="Avenir"/>
          <w:highlight w:val="white"/>
        </w:rPr>
        <w:t>uro contro i 40.000 euro stanziati nel bilancio preventivo del 2024, spesa che si prevede di pareggiare con le entrate degli sponsor e le quote di iscrizione dei partecipanti;</w:t>
      </w:r>
    </w:p>
    <w:p w:rsidR="00894B27" w:rsidRDefault="00000000">
      <w:pPr>
        <w:pStyle w:val="Paragrafoelenco"/>
        <w:numPr>
          <w:ilvl w:val="0"/>
          <w:numId w:val="1"/>
        </w:numPr>
        <w:spacing w:line="360" w:lineRule="auto"/>
        <w:jc w:val="both"/>
        <w:rPr>
          <w:rFonts w:ascii="Avenir" w:eastAsia="Avenir" w:hAnsi="Avenir" w:cs="Avenir"/>
          <w:highlight w:val="white"/>
        </w:rPr>
      </w:pPr>
      <w:r>
        <w:rPr>
          <w:rFonts w:ascii="Avenir" w:eastAsia="Avenir" w:hAnsi="Avenir" w:cs="Avenir"/>
          <w:highlight w:val="white"/>
        </w:rPr>
        <w:t>è rimasta invariata rispetto all’anno precedente la previsione di spesa per il compenso dell’organo di revisione che ammonta ad euro 3.500;</w:t>
      </w:r>
    </w:p>
    <w:p w:rsidR="00894B27" w:rsidRDefault="00000000">
      <w:pPr>
        <w:spacing w:line="360" w:lineRule="auto"/>
        <w:jc w:val="both"/>
        <w:rPr>
          <w:rFonts w:ascii="Avenir" w:eastAsia="Avenir" w:hAnsi="Avenir" w:cs="Avenir"/>
          <w:i/>
          <w:iCs/>
          <w:highlight w:val="white"/>
        </w:rPr>
      </w:pPr>
      <w:r>
        <w:rPr>
          <w:rFonts w:ascii="Avenir" w:eastAsia="Avenir" w:hAnsi="Avenir" w:cs="Avenir"/>
          <w:highlight w:val="white"/>
        </w:rPr>
        <w:t xml:space="preserve">sul titolo delle </w:t>
      </w:r>
      <w:r>
        <w:rPr>
          <w:rFonts w:ascii="Avenir" w:eastAsia="Avenir" w:hAnsi="Avenir" w:cs="Avenir"/>
          <w:i/>
          <w:iCs/>
          <w:highlight w:val="white"/>
        </w:rPr>
        <w:t>Spese varie</w:t>
      </w:r>
    </w:p>
    <w:p w:rsidR="00894B27" w:rsidRDefault="00000000">
      <w:pPr>
        <w:numPr>
          <w:ilvl w:val="0"/>
          <w:numId w:val="1"/>
        </w:numPr>
        <w:spacing w:line="360" w:lineRule="auto"/>
        <w:jc w:val="both"/>
        <w:rPr>
          <w:rFonts w:ascii="Avenir" w:eastAsia="Avenir" w:hAnsi="Avenir" w:cs="Avenir"/>
          <w:highlight w:val="white"/>
        </w:rPr>
      </w:pPr>
      <w:r>
        <w:rPr>
          <w:rFonts w:ascii="Avenir" w:eastAsia="Avenir" w:hAnsi="Avenir" w:cs="Avenir"/>
          <w:highlight w:val="white"/>
        </w:rPr>
        <w:t>il fondo di riserva è stabilito in euro 1.100;</w:t>
      </w:r>
    </w:p>
    <w:p w:rsidR="00894B27" w:rsidRDefault="00000000">
      <w:pPr>
        <w:spacing w:line="360" w:lineRule="auto"/>
        <w:jc w:val="both"/>
        <w:rPr>
          <w:rFonts w:ascii="Avenir" w:eastAsia="Avenir" w:hAnsi="Avenir" w:cs="Avenir"/>
          <w:highlight w:val="white"/>
        </w:rPr>
      </w:pPr>
      <w:r>
        <w:rPr>
          <w:rFonts w:ascii="Avenir" w:eastAsia="Avenir" w:hAnsi="Avenir" w:cs="Avenir"/>
          <w:highlight w:val="white"/>
        </w:rPr>
        <w:t xml:space="preserve">sul titolo delle </w:t>
      </w:r>
      <w:r>
        <w:rPr>
          <w:rFonts w:ascii="Avenir" w:eastAsia="Avenir" w:hAnsi="Avenir" w:cs="Avenir"/>
          <w:i/>
          <w:iCs/>
          <w:highlight w:val="white"/>
        </w:rPr>
        <w:t>Imposte varie</w:t>
      </w:r>
    </w:p>
    <w:p w:rsidR="00894B27" w:rsidRDefault="00000000">
      <w:pPr>
        <w:numPr>
          <w:ilvl w:val="0"/>
          <w:numId w:val="1"/>
        </w:numPr>
        <w:spacing w:line="360" w:lineRule="auto"/>
        <w:jc w:val="both"/>
        <w:rPr>
          <w:rFonts w:ascii="Avenir" w:eastAsia="Avenir" w:hAnsi="Avenir" w:cs="Avenir"/>
          <w:highlight w:val="white"/>
        </w:rPr>
      </w:pPr>
      <w:r>
        <w:rPr>
          <w:rFonts w:ascii="Avenir" w:eastAsia="Avenir" w:hAnsi="Avenir" w:cs="Avenir"/>
          <w:highlight w:val="white"/>
        </w:rPr>
        <w:t>lo stanziamento previsto per il 2025 ammonta ad euro 8.500 e segna una diminuzione di 500 euro rispetto al 2024, anno in cui lo stanziamento ammontava a 9.000 euro;</w:t>
      </w:r>
    </w:p>
    <w:p w:rsidR="00894B27" w:rsidRDefault="00000000">
      <w:pPr>
        <w:spacing w:line="360" w:lineRule="auto"/>
        <w:jc w:val="both"/>
        <w:rPr>
          <w:rFonts w:ascii="Avenir" w:eastAsia="Avenir" w:hAnsi="Avenir" w:cs="Avenir"/>
          <w:highlight w:val="white"/>
        </w:rPr>
      </w:pPr>
      <w:r>
        <w:rPr>
          <w:rFonts w:ascii="Avenir" w:eastAsia="Avenir" w:hAnsi="Avenir" w:cs="Avenir"/>
          <w:highlight w:val="white"/>
        </w:rPr>
        <w:t xml:space="preserve">sul titolo delle </w:t>
      </w:r>
      <w:r>
        <w:rPr>
          <w:rFonts w:ascii="Avenir" w:eastAsia="Avenir" w:hAnsi="Avenir" w:cs="Avenir"/>
          <w:i/>
          <w:iCs/>
          <w:highlight w:val="white"/>
        </w:rPr>
        <w:t>Pubblicazioni</w:t>
      </w:r>
    </w:p>
    <w:p w:rsidR="00894B27" w:rsidRDefault="00000000">
      <w:pPr>
        <w:numPr>
          <w:ilvl w:val="0"/>
          <w:numId w:val="1"/>
        </w:numPr>
        <w:spacing w:line="360" w:lineRule="auto"/>
        <w:jc w:val="both"/>
        <w:rPr>
          <w:rFonts w:ascii="Avenir" w:eastAsia="Avenir" w:hAnsi="Avenir" w:cs="Avenir"/>
          <w:highlight w:val="white"/>
        </w:rPr>
      </w:pPr>
      <w:r>
        <w:rPr>
          <w:rFonts w:ascii="Avenir" w:eastAsia="Avenir" w:hAnsi="Avenir" w:cs="Avenir"/>
          <w:highlight w:val="white"/>
        </w:rPr>
        <w:t xml:space="preserve">l’onere connesso alla predisposizione della Rivista dell’Ordine diminuisce rispetto all’anno precedente di euro 1.500, in quanto si prevede di uscire con due numeri. Si precisa che la rivista costituisce da sempre un elemento che l’Ordine ritiene di significativa importanza </w:t>
      </w:r>
      <w:r>
        <w:rPr>
          <w:rFonts w:ascii="Avenir" w:eastAsia="Avenir" w:hAnsi="Avenir" w:cs="Avenir"/>
          <w:highlight w:val="white"/>
        </w:rPr>
        <w:lastRenderedPageBreak/>
        <w:t>quale mezzo di approfondimento delle caratteristiche del territorio e delle dinamiche d’interesse della categoria, oltre che di interazione con gli altri Ordini, ed è per tali ragioni, oltre che per le opportunità che presenta (realizzazione eventi di lancio dei singoli numeri, momenti culturali, veicolo di comunicazione di progetti e realizzazioni, ecc.), che la sua pubblicazione anche in formato cartaceo vuole essere mantenuta.</w:t>
      </w:r>
    </w:p>
    <w:p w:rsidR="00894B27" w:rsidRDefault="00000000">
      <w:pPr>
        <w:spacing w:line="360" w:lineRule="auto"/>
        <w:ind w:right="113"/>
        <w:jc w:val="both"/>
        <w:rPr>
          <w:rFonts w:ascii="Avenir" w:eastAsia="Avenir" w:hAnsi="Avenir" w:cs="Avenir"/>
          <w:color w:val="000000"/>
        </w:rPr>
      </w:pPr>
      <w:r>
        <w:rPr>
          <w:rFonts w:ascii="Avenir" w:eastAsia="Avenir" w:hAnsi="Avenir" w:cs="Avenir"/>
          <w:color w:val="000000"/>
        </w:rPr>
        <w:t>Le altre voci di spesa corrente sono rimaste pressoché invariate.</w:t>
      </w:r>
    </w:p>
    <w:p w:rsidR="00894B27" w:rsidRDefault="00894B27">
      <w:pPr>
        <w:spacing w:line="360" w:lineRule="auto"/>
        <w:jc w:val="both"/>
        <w:rPr>
          <w:rFonts w:ascii="Avenir" w:eastAsia="Avenir" w:hAnsi="Avenir" w:cs="Avenir"/>
          <w:highlight w:val="white"/>
          <w:u w:val="single"/>
        </w:rPr>
      </w:pPr>
    </w:p>
    <w:p w:rsidR="00894B27" w:rsidRDefault="00000000">
      <w:pPr>
        <w:spacing w:line="360" w:lineRule="auto"/>
        <w:jc w:val="both"/>
        <w:rPr>
          <w:rFonts w:ascii="Avenir" w:eastAsia="Avenir" w:hAnsi="Avenir" w:cs="Avenir"/>
        </w:rPr>
      </w:pPr>
      <w:r>
        <w:rPr>
          <w:rFonts w:ascii="Avenir" w:eastAsia="Avenir" w:hAnsi="Avenir" w:cs="Avenir"/>
          <w:highlight w:val="white"/>
          <w:u w:val="single"/>
        </w:rPr>
        <w:t xml:space="preserve">Per quanto riguarda, invece, le </w:t>
      </w:r>
      <w:r>
        <w:rPr>
          <w:rFonts w:ascii="Avenir" w:eastAsia="Avenir" w:hAnsi="Avenir" w:cs="Avenir"/>
          <w:u w:val="single"/>
        </w:rPr>
        <w:t>spese in conto capitale</w:t>
      </w:r>
    </w:p>
    <w:p w:rsidR="00894B27" w:rsidRDefault="00000000">
      <w:pPr>
        <w:numPr>
          <w:ilvl w:val="0"/>
          <w:numId w:val="1"/>
        </w:numPr>
        <w:spacing w:line="360" w:lineRule="auto"/>
        <w:jc w:val="both"/>
        <w:rPr>
          <w:rFonts w:ascii="Avenir" w:eastAsia="Avenir" w:hAnsi="Avenir" w:cs="Avenir"/>
        </w:rPr>
      </w:pPr>
      <w:r>
        <w:rPr>
          <w:rFonts w:ascii="Avenir" w:eastAsia="Avenir" w:hAnsi="Avenir" w:cs="Avenir"/>
          <w:highlight w:val="white"/>
        </w:rPr>
        <w:t>esse sono stimate in euro 300 e si riferiscono a possibili interventi routinari di sostituzione di attrezzature d’ufficio obsolet</w:t>
      </w:r>
      <w:r>
        <w:rPr>
          <w:rFonts w:ascii="Avenir" w:eastAsia="Avenir" w:hAnsi="Avenir" w:cs="Avenir"/>
        </w:rPr>
        <w:t>e;</w:t>
      </w:r>
    </w:p>
    <w:p w:rsidR="00894B27" w:rsidRDefault="00000000">
      <w:pPr>
        <w:numPr>
          <w:ilvl w:val="0"/>
          <w:numId w:val="1"/>
        </w:numPr>
        <w:spacing w:line="360" w:lineRule="auto"/>
        <w:jc w:val="both"/>
        <w:rPr>
          <w:rFonts w:ascii="Avenir" w:eastAsia="Avenir" w:hAnsi="Avenir" w:cs="Avenir"/>
          <w:highlight w:val="white"/>
        </w:rPr>
      </w:pPr>
      <w:r>
        <w:rPr>
          <w:rFonts w:ascii="Avenir" w:eastAsia="Avenir" w:hAnsi="Avenir" w:cs="Avenir"/>
          <w:highlight w:val="white"/>
        </w:rPr>
        <w:t>non si prevede l’accensione di prestiti.</w:t>
      </w:r>
    </w:p>
    <w:p w:rsidR="00894B27" w:rsidRDefault="00894B27">
      <w:pPr>
        <w:spacing w:line="360" w:lineRule="auto"/>
        <w:ind w:right="113"/>
        <w:jc w:val="both"/>
        <w:rPr>
          <w:rFonts w:ascii="Avenir" w:eastAsia="Avenir" w:hAnsi="Avenir" w:cs="Avenir"/>
          <w:b/>
          <w:bCs/>
          <w:color w:val="000000"/>
          <w:u w:val="single"/>
        </w:rPr>
      </w:pPr>
    </w:p>
    <w:p w:rsidR="00894B27" w:rsidRDefault="00000000">
      <w:pPr>
        <w:pStyle w:val="Paragrafoelenco"/>
        <w:numPr>
          <w:ilvl w:val="0"/>
          <w:numId w:val="5"/>
        </w:numPr>
        <w:spacing w:line="360" w:lineRule="auto"/>
        <w:ind w:right="113"/>
        <w:jc w:val="center"/>
        <w:rPr>
          <w:rFonts w:ascii="Avenir" w:eastAsia="Avenir" w:hAnsi="Avenir" w:cs="Avenir"/>
          <w:b/>
          <w:bCs/>
          <w:color w:val="000000"/>
          <w:u w:val="single"/>
        </w:rPr>
      </w:pPr>
      <w:r>
        <w:rPr>
          <w:rFonts w:ascii="Avenir" w:eastAsia="Avenir" w:hAnsi="Avenir" w:cs="Avenir"/>
          <w:b/>
          <w:bCs/>
          <w:color w:val="000000"/>
          <w:u w:val="single"/>
        </w:rPr>
        <w:t>Preventivo economico</w:t>
      </w:r>
    </w:p>
    <w:p w:rsidR="00894B27" w:rsidRDefault="00000000">
      <w:pPr>
        <w:spacing w:line="360" w:lineRule="auto"/>
        <w:ind w:right="121"/>
        <w:jc w:val="both"/>
        <w:rPr>
          <w:rFonts w:ascii="Avenir" w:eastAsia="Avenir" w:hAnsi="Avenir" w:cs="Avenir"/>
        </w:rPr>
      </w:pPr>
      <w:r>
        <w:rPr>
          <w:rFonts w:ascii="Avenir" w:eastAsia="Avenir" w:hAnsi="Avenir" w:cs="Avenir"/>
        </w:rPr>
        <w:t xml:space="preserve">Il preventivo economico evidenzia una perdita </w:t>
      </w:r>
      <w:r>
        <w:rPr>
          <w:rFonts w:ascii="Avenir" w:eastAsia="Avenir" w:hAnsi="Avenir" w:cs="Avenir"/>
          <w:shd w:val="clear" w:color="auto" w:fill="FFFFFF"/>
        </w:rPr>
        <w:t xml:space="preserve">di 1.535,00 </w:t>
      </w:r>
      <w:r>
        <w:rPr>
          <w:rFonts w:ascii="Avenir" w:eastAsia="Avenir" w:hAnsi="Avenir" w:cs="Avenir"/>
        </w:rPr>
        <w:t xml:space="preserve">euro. </w:t>
      </w:r>
    </w:p>
    <w:p w:rsidR="00894B27" w:rsidRDefault="00000000">
      <w:pPr>
        <w:spacing w:line="360" w:lineRule="auto"/>
        <w:ind w:right="121"/>
        <w:jc w:val="both"/>
        <w:rPr>
          <w:rFonts w:ascii="Avenir" w:eastAsia="Avenir" w:hAnsi="Avenir" w:cs="Avenir"/>
        </w:rPr>
      </w:pPr>
      <w:r>
        <w:rPr>
          <w:rFonts w:ascii="Avenir" w:eastAsia="Avenir" w:hAnsi="Avenir" w:cs="Avenir"/>
        </w:rPr>
        <w:t>Il raccordo tra il rendiconto finanziario e il preventivo economico è così rappresentato:</w:t>
      </w:r>
    </w:p>
    <w:tbl>
      <w:tblPr>
        <w:tblW w:w="8730" w:type="dxa"/>
        <w:tblLayout w:type="fixed"/>
        <w:tblCellMar>
          <w:top w:w="100" w:type="dxa"/>
          <w:left w:w="100" w:type="dxa"/>
          <w:bottom w:w="100" w:type="dxa"/>
          <w:right w:w="100" w:type="dxa"/>
        </w:tblCellMar>
        <w:tblLook w:val="0600" w:firstRow="0" w:lastRow="0" w:firstColumn="0" w:lastColumn="0" w:noHBand="1" w:noVBand="1"/>
      </w:tblPr>
      <w:tblGrid>
        <w:gridCol w:w="6496"/>
        <w:gridCol w:w="2234"/>
      </w:tblGrid>
      <w:tr w:rsidR="00894B27">
        <w:tc>
          <w:tcPr>
            <w:tcW w:w="6495" w:type="dxa"/>
            <w:tcBorders>
              <w:top w:val="single" w:sz="8" w:space="0" w:color="000000"/>
              <w:left w:val="single" w:sz="8" w:space="0" w:color="000000"/>
              <w:bottom w:val="single" w:sz="8" w:space="0" w:color="000000"/>
              <w:right w:val="single" w:sz="8" w:space="0" w:color="000000"/>
            </w:tcBorders>
            <w:shd w:val="pct5" w:color="auto" w:fill="auto"/>
          </w:tcPr>
          <w:p w:rsidR="00894B27" w:rsidRDefault="00000000">
            <w:pPr>
              <w:rPr>
                <w:rFonts w:ascii="Avenir" w:eastAsia="Avenir" w:hAnsi="Avenir" w:cs="Avenir"/>
                <w:sz w:val="18"/>
                <w:szCs w:val="18"/>
              </w:rPr>
            </w:pPr>
            <w:r>
              <w:rPr>
                <w:rFonts w:ascii="Avenir" w:eastAsia="Avenir" w:hAnsi="Avenir" w:cs="Avenir"/>
                <w:sz w:val="18"/>
                <w:szCs w:val="18"/>
              </w:rPr>
              <w:t>Descrizione</w:t>
            </w:r>
          </w:p>
        </w:tc>
        <w:tc>
          <w:tcPr>
            <w:tcW w:w="2234" w:type="dxa"/>
            <w:tcBorders>
              <w:top w:val="single" w:sz="8" w:space="0" w:color="000000"/>
              <w:left w:val="single" w:sz="8" w:space="0" w:color="000000"/>
              <w:bottom w:val="single" w:sz="8" w:space="0" w:color="000000"/>
              <w:right w:val="single" w:sz="8" w:space="0" w:color="000000"/>
            </w:tcBorders>
            <w:shd w:val="pct5" w:color="auto" w:fill="auto"/>
          </w:tcPr>
          <w:p w:rsidR="00894B27" w:rsidRDefault="00000000">
            <w:pPr>
              <w:jc w:val="center"/>
              <w:rPr>
                <w:rFonts w:ascii="Avenir" w:eastAsia="Avenir" w:hAnsi="Avenir" w:cs="Avenir"/>
                <w:sz w:val="18"/>
                <w:szCs w:val="18"/>
              </w:rPr>
            </w:pPr>
            <w:r>
              <w:rPr>
                <w:rFonts w:ascii="Avenir" w:eastAsia="Avenir" w:hAnsi="Avenir" w:cs="Avenir"/>
                <w:sz w:val="18"/>
                <w:szCs w:val="18"/>
              </w:rPr>
              <w:t>Importo</w:t>
            </w:r>
          </w:p>
        </w:tc>
      </w:tr>
      <w:tr w:rsidR="00894B27">
        <w:tc>
          <w:tcPr>
            <w:tcW w:w="6495" w:type="dxa"/>
            <w:tcBorders>
              <w:top w:val="single" w:sz="8" w:space="0" w:color="000000"/>
              <w:left w:val="single" w:sz="8" w:space="0" w:color="000000"/>
              <w:bottom w:val="single" w:sz="8" w:space="0" w:color="000000"/>
              <w:right w:val="single" w:sz="8" w:space="0" w:color="000000"/>
            </w:tcBorders>
            <w:shd w:val="clear" w:color="auto" w:fill="auto"/>
          </w:tcPr>
          <w:p w:rsidR="00894B27" w:rsidRDefault="00000000">
            <w:pPr>
              <w:rPr>
                <w:rFonts w:ascii="Avenir" w:eastAsia="Avenir" w:hAnsi="Avenir" w:cs="Avenir"/>
                <w:sz w:val="18"/>
                <w:szCs w:val="18"/>
              </w:rPr>
            </w:pPr>
            <w:r>
              <w:rPr>
                <w:rFonts w:ascii="Avenir" w:eastAsia="Avenir" w:hAnsi="Avenir" w:cs="Avenir"/>
                <w:sz w:val="18"/>
                <w:szCs w:val="18"/>
              </w:rPr>
              <w:t>Totale Entrate correnti</w:t>
            </w:r>
          </w:p>
        </w:tc>
        <w:tc>
          <w:tcPr>
            <w:tcW w:w="2234" w:type="dxa"/>
            <w:tcBorders>
              <w:top w:val="single" w:sz="8" w:space="0" w:color="000000"/>
              <w:left w:val="single" w:sz="8" w:space="0" w:color="000000"/>
              <w:bottom w:val="single" w:sz="8" w:space="0" w:color="000000"/>
              <w:right w:val="single" w:sz="8" w:space="0" w:color="000000"/>
            </w:tcBorders>
            <w:shd w:val="clear" w:color="auto" w:fill="auto"/>
          </w:tcPr>
          <w:p w:rsidR="00894B27" w:rsidRDefault="00000000">
            <w:pPr>
              <w:jc w:val="right"/>
              <w:rPr>
                <w:rFonts w:ascii="Avenir" w:eastAsia="Avenir" w:hAnsi="Avenir" w:cs="Avenir"/>
                <w:sz w:val="18"/>
                <w:szCs w:val="18"/>
                <w:shd w:val="clear" w:color="auto" w:fill="FFFFFF"/>
              </w:rPr>
            </w:pPr>
            <w:r>
              <w:rPr>
                <w:rFonts w:ascii="Avenir" w:eastAsia="Avenir" w:hAnsi="Avenir" w:cs="Avenir"/>
                <w:sz w:val="18"/>
                <w:szCs w:val="18"/>
                <w:shd w:val="clear" w:color="auto" w:fill="FFFFFF"/>
              </w:rPr>
              <w:t>342.000,00</w:t>
            </w:r>
          </w:p>
        </w:tc>
      </w:tr>
      <w:tr w:rsidR="00894B27">
        <w:tc>
          <w:tcPr>
            <w:tcW w:w="6495" w:type="dxa"/>
            <w:tcBorders>
              <w:top w:val="single" w:sz="8" w:space="0" w:color="000000"/>
              <w:left w:val="single" w:sz="8" w:space="0" w:color="000000"/>
              <w:bottom w:val="single" w:sz="8" w:space="0" w:color="000000"/>
              <w:right w:val="single" w:sz="8" w:space="0" w:color="000000"/>
            </w:tcBorders>
            <w:shd w:val="clear" w:color="auto" w:fill="auto"/>
          </w:tcPr>
          <w:p w:rsidR="00894B27" w:rsidRDefault="00000000">
            <w:pPr>
              <w:rPr>
                <w:rFonts w:ascii="Avenir" w:eastAsia="Avenir" w:hAnsi="Avenir" w:cs="Avenir"/>
                <w:sz w:val="18"/>
                <w:szCs w:val="18"/>
              </w:rPr>
            </w:pPr>
            <w:r>
              <w:rPr>
                <w:rFonts w:ascii="Avenir" w:eastAsia="Avenir" w:hAnsi="Avenir" w:cs="Avenir"/>
                <w:sz w:val="18"/>
                <w:szCs w:val="18"/>
              </w:rPr>
              <w:t>Totale Spese correnti</w:t>
            </w:r>
          </w:p>
        </w:tc>
        <w:tc>
          <w:tcPr>
            <w:tcW w:w="2234" w:type="dxa"/>
            <w:tcBorders>
              <w:top w:val="single" w:sz="8" w:space="0" w:color="000000"/>
              <w:left w:val="single" w:sz="8" w:space="0" w:color="000000"/>
              <w:bottom w:val="single" w:sz="8" w:space="0" w:color="000000"/>
              <w:right w:val="single" w:sz="8" w:space="0" w:color="000000"/>
            </w:tcBorders>
            <w:shd w:val="clear" w:color="auto" w:fill="auto"/>
          </w:tcPr>
          <w:p w:rsidR="00894B27" w:rsidRDefault="00000000">
            <w:pPr>
              <w:jc w:val="right"/>
              <w:rPr>
                <w:rFonts w:ascii="Avenir" w:eastAsia="Avenir" w:hAnsi="Avenir" w:cs="Avenir"/>
                <w:sz w:val="18"/>
                <w:szCs w:val="18"/>
                <w:shd w:val="clear" w:color="auto" w:fill="FFFFFF"/>
              </w:rPr>
            </w:pPr>
            <w:r>
              <w:rPr>
                <w:rFonts w:ascii="Avenir" w:eastAsia="Avenir" w:hAnsi="Avenir" w:cs="Avenir"/>
                <w:sz w:val="18"/>
                <w:szCs w:val="18"/>
                <w:shd w:val="clear" w:color="auto" w:fill="FFFFFF"/>
              </w:rPr>
              <w:t>341.700,00</w:t>
            </w:r>
          </w:p>
        </w:tc>
      </w:tr>
      <w:tr w:rsidR="00894B27">
        <w:tc>
          <w:tcPr>
            <w:tcW w:w="6495" w:type="dxa"/>
            <w:tcBorders>
              <w:top w:val="single" w:sz="8" w:space="0" w:color="000000"/>
              <w:left w:val="single" w:sz="8" w:space="0" w:color="000000"/>
              <w:bottom w:val="single" w:sz="8" w:space="0" w:color="000000"/>
              <w:right w:val="single" w:sz="8" w:space="0" w:color="000000"/>
            </w:tcBorders>
            <w:shd w:val="clear" w:color="auto" w:fill="auto"/>
          </w:tcPr>
          <w:p w:rsidR="00894B27" w:rsidRDefault="00000000">
            <w:pPr>
              <w:rPr>
                <w:rFonts w:ascii="Avenir" w:eastAsia="Avenir" w:hAnsi="Avenir" w:cs="Avenir"/>
                <w:b/>
                <w:bCs/>
                <w:sz w:val="18"/>
                <w:szCs w:val="18"/>
                <w:u w:val="single"/>
              </w:rPr>
            </w:pPr>
            <w:r>
              <w:rPr>
                <w:rFonts w:ascii="Avenir" w:eastAsia="Avenir" w:hAnsi="Avenir" w:cs="Avenir"/>
                <w:b/>
                <w:bCs/>
                <w:sz w:val="18"/>
                <w:szCs w:val="18"/>
                <w:u w:val="single"/>
              </w:rPr>
              <w:t>Avanzo da preventivo finanziario</w:t>
            </w:r>
          </w:p>
        </w:tc>
        <w:tc>
          <w:tcPr>
            <w:tcW w:w="2234" w:type="dxa"/>
            <w:tcBorders>
              <w:top w:val="single" w:sz="8" w:space="0" w:color="000000"/>
              <w:left w:val="single" w:sz="8" w:space="0" w:color="000000"/>
              <w:bottom w:val="single" w:sz="8" w:space="0" w:color="000000"/>
              <w:right w:val="single" w:sz="8" w:space="0" w:color="000000"/>
            </w:tcBorders>
            <w:shd w:val="clear" w:color="auto" w:fill="auto"/>
          </w:tcPr>
          <w:p w:rsidR="00894B27" w:rsidRDefault="00000000">
            <w:pPr>
              <w:jc w:val="right"/>
              <w:rPr>
                <w:rFonts w:ascii="Avenir" w:eastAsia="Avenir" w:hAnsi="Avenir" w:cs="Avenir"/>
                <w:b/>
                <w:bCs/>
                <w:sz w:val="18"/>
                <w:szCs w:val="18"/>
                <w:u w:val="single"/>
                <w:shd w:val="clear" w:color="auto" w:fill="FFFFFF"/>
              </w:rPr>
            </w:pPr>
            <w:r>
              <w:rPr>
                <w:rFonts w:ascii="Avenir" w:eastAsia="Avenir" w:hAnsi="Avenir" w:cs="Avenir"/>
                <w:b/>
                <w:bCs/>
                <w:sz w:val="18"/>
                <w:szCs w:val="18"/>
                <w:u w:val="single"/>
                <w:shd w:val="clear" w:color="auto" w:fill="FFFFFF"/>
              </w:rPr>
              <w:t>300,00</w:t>
            </w:r>
          </w:p>
        </w:tc>
      </w:tr>
      <w:tr w:rsidR="00894B27">
        <w:trPr>
          <w:trHeight w:val="316"/>
        </w:trPr>
        <w:tc>
          <w:tcPr>
            <w:tcW w:w="8729" w:type="dxa"/>
            <w:gridSpan w:val="2"/>
            <w:tcBorders>
              <w:top w:val="single" w:sz="8" w:space="0" w:color="000000"/>
              <w:left w:val="single" w:sz="8" w:space="0" w:color="000000"/>
              <w:bottom w:val="single" w:sz="8" w:space="0" w:color="000000"/>
              <w:right w:val="single" w:sz="8" w:space="0" w:color="000000"/>
            </w:tcBorders>
            <w:shd w:val="clear" w:color="auto" w:fill="auto"/>
          </w:tcPr>
          <w:p w:rsidR="00894B27" w:rsidRDefault="00000000">
            <w:pPr>
              <w:rPr>
                <w:rFonts w:ascii="Avenir" w:eastAsia="Avenir" w:hAnsi="Avenir" w:cs="Avenir"/>
                <w:i/>
                <w:iCs/>
                <w:sz w:val="18"/>
                <w:szCs w:val="18"/>
              </w:rPr>
            </w:pPr>
            <w:r>
              <w:rPr>
                <w:rFonts w:ascii="Avenir" w:eastAsia="Avenir" w:hAnsi="Avenir" w:cs="Avenir"/>
                <w:i/>
                <w:iCs/>
                <w:sz w:val="18"/>
                <w:szCs w:val="18"/>
              </w:rPr>
              <w:t xml:space="preserve">Rettifiche del conto economico </w:t>
            </w:r>
          </w:p>
        </w:tc>
      </w:tr>
      <w:tr w:rsidR="00894B27">
        <w:tc>
          <w:tcPr>
            <w:tcW w:w="6495" w:type="dxa"/>
            <w:tcBorders>
              <w:top w:val="single" w:sz="8" w:space="0" w:color="000000"/>
              <w:left w:val="single" w:sz="8" w:space="0" w:color="000000"/>
              <w:bottom w:val="single" w:sz="8" w:space="0" w:color="000000"/>
              <w:right w:val="single" w:sz="8" w:space="0" w:color="000000"/>
            </w:tcBorders>
            <w:shd w:val="clear" w:color="auto" w:fill="auto"/>
          </w:tcPr>
          <w:p w:rsidR="00894B27" w:rsidRDefault="00000000">
            <w:pPr>
              <w:rPr>
                <w:rFonts w:ascii="Avenir" w:eastAsia="Avenir" w:hAnsi="Avenir" w:cs="Avenir"/>
                <w:sz w:val="18"/>
                <w:szCs w:val="18"/>
              </w:rPr>
            </w:pPr>
            <w:r>
              <w:rPr>
                <w:rFonts w:ascii="Avenir" w:eastAsia="Avenir" w:hAnsi="Avenir" w:cs="Avenir"/>
                <w:sz w:val="18"/>
                <w:szCs w:val="18"/>
              </w:rPr>
              <w:t>Ammortamenti delle immobilizzazioni materiali</w:t>
            </w:r>
          </w:p>
        </w:tc>
        <w:tc>
          <w:tcPr>
            <w:tcW w:w="2234" w:type="dxa"/>
            <w:tcBorders>
              <w:top w:val="single" w:sz="8" w:space="0" w:color="000000"/>
              <w:left w:val="single" w:sz="8" w:space="0" w:color="000000"/>
              <w:bottom w:val="single" w:sz="8" w:space="0" w:color="000000"/>
              <w:right w:val="single" w:sz="8" w:space="0" w:color="000000"/>
            </w:tcBorders>
            <w:shd w:val="clear" w:color="auto" w:fill="auto"/>
          </w:tcPr>
          <w:p w:rsidR="00894B27" w:rsidRDefault="00000000">
            <w:pPr>
              <w:jc w:val="right"/>
              <w:rPr>
                <w:rFonts w:ascii="Avenir" w:eastAsia="Avenir" w:hAnsi="Avenir" w:cs="Avenir"/>
                <w:sz w:val="18"/>
                <w:szCs w:val="18"/>
                <w:shd w:val="clear" w:color="auto" w:fill="FFFFFF"/>
              </w:rPr>
            </w:pPr>
            <w:r>
              <w:rPr>
                <w:rFonts w:ascii="Avenir" w:eastAsia="Avenir" w:hAnsi="Avenir" w:cs="Avenir"/>
                <w:sz w:val="18"/>
                <w:szCs w:val="18"/>
                <w:shd w:val="clear" w:color="auto" w:fill="FFFFFF"/>
              </w:rPr>
              <w:t>-1.835,00</w:t>
            </w:r>
          </w:p>
        </w:tc>
      </w:tr>
      <w:tr w:rsidR="00894B27">
        <w:tc>
          <w:tcPr>
            <w:tcW w:w="6495" w:type="dxa"/>
            <w:tcBorders>
              <w:top w:val="single" w:sz="8" w:space="0" w:color="000000"/>
              <w:left w:val="single" w:sz="8" w:space="0" w:color="000000"/>
              <w:bottom w:val="single" w:sz="8" w:space="0" w:color="000000"/>
              <w:right w:val="single" w:sz="8" w:space="0" w:color="000000"/>
            </w:tcBorders>
            <w:shd w:val="clear" w:color="auto" w:fill="auto"/>
          </w:tcPr>
          <w:p w:rsidR="00894B27" w:rsidRDefault="00000000">
            <w:pPr>
              <w:rPr>
                <w:rFonts w:ascii="Avenir" w:eastAsia="Avenir" w:hAnsi="Avenir" w:cs="Avenir"/>
                <w:b/>
                <w:bCs/>
                <w:sz w:val="18"/>
                <w:szCs w:val="18"/>
                <w:u w:val="single"/>
              </w:rPr>
            </w:pPr>
            <w:r>
              <w:rPr>
                <w:rFonts w:ascii="Avenir" w:eastAsia="Avenir" w:hAnsi="Avenir" w:cs="Avenir"/>
                <w:b/>
                <w:bCs/>
                <w:sz w:val="18"/>
                <w:szCs w:val="18"/>
                <w:u w:val="single"/>
              </w:rPr>
              <w:t>Perdita del conto economico</w:t>
            </w:r>
          </w:p>
        </w:tc>
        <w:tc>
          <w:tcPr>
            <w:tcW w:w="2234" w:type="dxa"/>
            <w:tcBorders>
              <w:top w:val="single" w:sz="8" w:space="0" w:color="000000"/>
              <w:left w:val="single" w:sz="8" w:space="0" w:color="000000"/>
              <w:bottom w:val="single" w:sz="8" w:space="0" w:color="000000"/>
              <w:right w:val="single" w:sz="8" w:space="0" w:color="000000"/>
            </w:tcBorders>
            <w:shd w:val="clear" w:color="auto" w:fill="auto"/>
          </w:tcPr>
          <w:p w:rsidR="00894B27" w:rsidRDefault="00000000">
            <w:pPr>
              <w:jc w:val="right"/>
              <w:rPr>
                <w:rFonts w:ascii="Avenir" w:eastAsia="Avenir" w:hAnsi="Avenir" w:cs="Avenir"/>
                <w:b/>
                <w:bCs/>
                <w:sz w:val="18"/>
                <w:szCs w:val="18"/>
                <w:u w:val="single"/>
                <w:shd w:val="clear" w:color="auto" w:fill="FFFFFF"/>
              </w:rPr>
            </w:pPr>
            <w:bookmarkStart w:id="0" w:name="_heading=h.gjdgxs"/>
            <w:bookmarkEnd w:id="0"/>
            <w:r>
              <w:rPr>
                <w:rFonts w:ascii="Avenir" w:eastAsia="Avenir" w:hAnsi="Avenir" w:cs="Avenir"/>
                <w:b/>
                <w:bCs/>
                <w:sz w:val="18"/>
                <w:szCs w:val="18"/>
                <w:u w:val="single"/>
                <w:shd w:val="clear" w:color="auto" w:fill="FFFFFF"/>
              </w:rPr>
              <w:t>-1.535,00</w:t>
            </w:r>
          </w:p>
        </w:tc>
      </w:tr>
    </w:tbl>
    <w:p w:rsidR="00894B27" w:rsidRDefault="00894B27">
      <w:pPr>
        <w:spacing w:line="360" w:lineRule="auto"/>
        <w:ind w:right="121" w:firstLine="567"/>
        <w:jc w:val="both"/>
        <w:rPr>
          <w:rFonts w:ascii="Avenir" w:eastAsia="Avenir" w:hAnsi="Avenir" w:cs="Avenir"/>
        </w:rPr>
      </w:pPr>
    </w:p>
    <w:p w:rsidR="00894B27" w:rsidRDefault="00000000">
      <w:pPr>
        <w:spacing w:line="360" w:lineRule="auto"/>
        <w:rPr>
          <w:rFonts w:ascii="Avenir" w:eastAsia="Avenir" w:hAnsi="Avenir" w:cs="Avenir"/>
          <w:color w:val="000000"/>
        </w:rPr>
      </w:pPr>
      <w:r>
        <w:rPr>
          <w:rFonts w:ascii="Avenir" w:eastAsia="Avenir" w:hAnsi="Avenir" w:cs="Avenir"/>
          <w:color w:val="000000"/>
          <w:u w:val="single"/>
        </w:rPr>
        <w:t>Altre informazioni</w:t>
      </w:r>
    </w:p>
    <w:p w:rsidR="00894B27" w:rsidRDefault="00000000">
      <w:pPr>
        <w:spacing w:line="360" w:lineRule="auto"/>
        <w:ind w:right="121"/>
        <w:jc w:val="both"/>
        <w:rPr>
          <w:rFonts w:ascii="Avenir" w:eastAsia="Avenir" w:hAnsi="Avenir" w:cs="Avenir"/>
          <w:color w:val="000000"/>
        </w:rPr>
      </w:pPr>
      <w:r>
        <w:rPr>
          <w:rFonts w:ascii="Avenir" w:eastAsia="Avenir" w:hAnsi="Avenir" w:cs="Avenir"/>
          <w:color w:val="000000"/>
        </w:rPr>
        <w:t>Si conferma che nessun compenso è riconosciuto in qualsiasi forma ai Consiglieri, e che ad essi spetta il solo rimborso chilometrico e delle spese vive effettivamente sostenute e documentate per le trasferte istituzionali.</w:t>
      </w:r>
    </w:p>
    <w:p w:rsidR="00894B27" w:rsidRDefault="00000000">
      <w:pPr>
        <w:spacing w:line="360" w:lineRule="auto"/>
        <w:ind w:right="120"/>
        <w:jc w:val="both"/>
        <w:rPr>
          <w:rFonts w:ascii="Avenir" w:eastAsia="Avenir" w:hAnsi="Avenir" w:cs="Avenir"/>
          <w:color w:val="000000"/>
        </w:rPr>
      </w:pPr>
      <w:r>
        <w:rPr>
          <w:rFonts w:ascii="Avenir" w:eastAsia="Avenir" w:hAnsi="Avenir" w:cs="Avenir"/>
          <w:color w:val="000000"/>
        </w:rPr>
        <w:t>Nel confermare che le previsioni di entrata e di spesa sono congrue e fondate, Vi invito ad approvare il bilancio di previsione 20</w:t>
      </w:r>
      <w:r>
        <w:rPr>
          <w:rFonts w:ascii="Avenir" w:eastAsia="Avenir" w:hAnsi="Avenir" w:cs="Avenir"/>
        </w:rPr>
        <w:t>25</w:t>
      </w:r>
      <w:r>
        <w:rPr>
          <w:rFonts w:ascii="Avenir" w:eastAsia="Avenir" w:hAnsi="Avenir" w:cs="Avenir"/>
          <w:color w:val="000000"/>
        </w:rPr>
        <w:t xml:space="preserve"> così come proposto.</w:t>
      </w:r>
    </w:p>
    <w:p w:rsidR="00894B27" w:rsidRDefault="00894B27">
      <w:pPr>
        <w:spacing w:line="360" w:lineRule="auto"/>
        <w:rPr>
          <w:rFonts w:ascii="Avenir" w:eastAsia="Avenir" w:hAnsi="Avenir" w:cs="Avenir"/>
          <w:color w:val="000000"/>
        </w:rPr>
      </w:pPr>
    </w:p>
    <w:p w:rsidR="00D731F5" w:rsidRDefault="00000000">
      <w:pPr>
        <w:spacing w:line="360" w:lineRule="auto"/>
        <w:rPr>
          <w:rFonts w:ascii="Avenir" w:eastAsia="Avenir" w:hAnsi="Avenir" w:cs="Avenir"/>
          <w:color w:val="000000"/>
        </w:rPr>
      </w:pPr>
      <w:r w:rsidRPr="00D731F5">
        <w:rPr>
          <w:rFonts w:ascii="Avenir" w:eastAsia="Avenir" w:hAnsi="Avenir" w:cs="Avenir"/>
          <w:color w:val="000000"/>
        </w:rPr>
        <w:t>Trento,</w:t>
      </w:r>
      <w:r w:rsidR="00D731F5">
        <w:rPr>
          <w:rFonts w:ascii="Avenir" w:eastAsia="Avenir" w:hAnsi="Avenir" w:cs="Avenir"/>
          <w:color w:val="000000"/>
        </w:rPr>
        <w:t xml:space="preserve"> 28 ottobre 2024</w:t>
      </w:r>
    </w:p>
    <w:p w:rsidR="00894B27" w:rsidRDefault="00000000">
      <w:pPr>
        <w:spacing w:line="360" w:lineRule="auto"/>
        <w:ind w:left="720" w:right="-57" w:firstLine="720"/>
        <w:rPr>
          <w:rFonts w:ascii="Avenir" w:eastAsia="Avenir" w:hAnsi="Avenir" w:cs="Avenir"/>
          <w:b/>
          <w:bCs/>
          <w:color w:val="000000"/>
        </w:rPr>
      </w:pPr>
      <w:r>
        <w:rPr>
          <w:rFonts w:ascii="Avenir" w:eastAsia="Avenir" w:hAnsi="Avenir" w:cs="Avenir"/>
          <w:b/>
          <w:bCs/>
          <w:color w:val="000000"/>
        </w:rPr>
        <w:t>Il Tesoriere</w:t>
      </w:r>
    </w:p>
    <w:p w:rsidR="00894B27" w:rsidRDefault="00000000">
      <w:pPr>
        <w:spacing w:line="360" w:lineRule="auto"/>
        <w:ind w:right="-57" w:firstLine="720"/>
        <w:rPr>
          <w:rFonts w:ascii="Avenir" w:eastAsia="Avenir" w:hAnsi="Avenir" w:cs="Avenir"/>
          <w:color w:val="000000"/>
        </w:rPr>
      </w:pPr>
      <w:bookmarkStart w:id="1" w:name="_heading=h.30j0zll"/>
      <w:bookmarkEnd w:id="1"/>
      <w:r>
        <w:rPr>
          <w:rFonts w:ascii="Avenir" w:eastAsia="Avenir" w:hAnsi="Avenir" w:cs="Avenir"/>
          <w:color w:val="000000"/>
        </w:rPr>
        <w:t xml:space="preserve">Architetto </w:t>
      </w:r>
      <w:r>
        <w:rPr>
          <w:rFonts w:ascii="Avenir" w:eastAsia="Avenir" w:hAnsi="Avenir" w:cs="Avenir"/>
        </w:rPr>
        <w:t xml:space="preserve">Francesca Bertamini </w:t>
      </w:r>
    </w:p>
    <w:sectPr w:rsidR="00894B27" w:rsidSect="002749A4">
      <w:footerReference w:type="default" r:id="rId8"/>
      <w:pgSz w:w="11906" w:h="16838"/>
      <w:pgMar w:top="851" w:right="1580" w:bottom="1135" w:left="1600" w:header="0" w:footer="1824"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A2250" w:rsidRDefault="009A2250">
      <w:r>
        <w:separator/>
      </w:r>
    </w:p>
  </w:endnote>
  <w:endnote w:type="continuationSeparator" w:id="0">
    <w:p w:rsidR="009A2250" w:rsidRDefault="009A2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venir">
    <w:altName w:val="Calibri"/>
    <w:charset w:val="00"/>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4B27" w:rsidRDefault="00894B27">
    <w:pPr>
      <w:ind w:hanging="102"/>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A2250" w:rsidRDefault="009A2250">
      <w:r>
        <w:separator/>
      </w:r>
    </w:p>
  </w:footnote>
  <w:footnote w:type="continuationSeparator" w:id="0">
    <w:p w:rsidR="009A2250" w:rsidRDefault="009A22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53FD1"/>
    <w:multiLevelType w:val="multilevel"/>
    <w:tmpl w:val="F36864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43A7A32"/>
    <w:multiLevelType w:val="multilevel"/>
    <w:tmpl w:val="5DA4F69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FE46E92"/>
    <w:multiLevelType w:val="multilevel"/>
    <w:tmpl w:val="5D08970E"/>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15:restartNumberingAfterBreak="0">
    <w:nsid w:val="3D580FC5"/>
    <w:multiLevelType w:val="multilevel"/>
    <w:tmpl w:val="7B9212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4F291259"/>
    <w:multiLevelType w:val="multilevel"/>
    <w:tmpl w:val="0E040732"/>
    <w:lvl w:ilvl="0">
      <w:start w:val="1"/>
      <w:numFmt w:val="upperRoman"/>
      <w:lvlText w:val="%1."/>
      <w:lvlJc w:val="righ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9C22A07"/>
    <w:multiLevelType w:val="multilevel"/>
    <w:tmpl w:val="F98E5B06"/>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num w:numId="1" w16cid:durableId="521094169">
    <w:abstractNumId w:val="5"/>
  </w:num>
  <w:num w:numId="2" w16cid:durableId="890650363">
    <w:abstractNumId w:val="2"/>
  </w:num>
  <w:num w:numId="3" w16cid:durableId="954142334">
    <w:abstractNumId w:val="0"/>
  </w:num>
  <w:num w:numId="4" w16cid:durableId="829296835">
    <w:abstractNumId w:val="4"/>
  </w:num>
  <w:num w:numId="5" w16cid:durableId="368382242">
    <w:abstractNumId w:val="1"/>
  </w:num>
  <w:num w:numId="6" w16cid:durableId="1463588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B27"/>
    <w:rsid w:val="000C09B0"/>
    <w:rsid w:val="002749A4"/>
    <w:rsid w:val="004A56A8"/>
    <w:rsid w:val="004B7DB4"/>
    <w:rsid w:val="00894B27"/>
    <w:rsid w:val="009A2250"/>
    <w:rsid w:val="009E4588"/>
    <w:rsid w:val="00BC252A"/>
    <w:rsid w:val="00D731F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8D0191-FA67-4680-8B91-F70BF6DFC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3A25"/>
    <w:pPr>
      <w:widowControl w:val="0"/>
    </w:p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uiPriority w:val="10"/>
    <w:qFormat/>
    <w:pPr>
      <w:keepNext/>
      <w:keepLines/>
      <w:spacing w:before="480" w:after="120"/>
    </w:pPr>
    <w:rPr>
      <w:b/>
      <w:sz w:val="72"/>
      <w:szCs w:val="72"/>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0330A3"/>
    <w:pPr>
      <w:ind w:left="720"/>
      <w:contextualSpacing/>
    </w:pPr>
  </w:style>
  <w:style w:type="paragraph" w:customStyle="1" w:styleId="Intestazioneepidipagina">
    <w:name w:val="Intestazione e piè di pagina"/>
    <w:basedOn w:val="Normale"/>
    <w:qFormat/>
  </w:style>
  <w:style w:type="paragraph" w:styleId="Pidipagina">
    <w:name w:val="footer"/>
    <w:basedOn w:val="Intestazioneepidipagina"/>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9k2x5Q/Nz9BgGQgpYjKT3bislHg==">CgMxLjAyCGguZ2pkZ3hzMgloLjMwajB6bGw4AHIhMUJPSWhiWUVPcGJ6bmdCbnd6NzJjT0lWNEhOTXFHbkRZ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1844</Words>
  <Characters>10514</Characters>
  <Application>Microsoft Office Word</Application>
  <DocSecurity>0</DocSecurity>
  <Lines>87</Lines>
  <Paragraphs>24</Paragraphs>
  <ScaleCrop>false</ScaleCrop>
  <Company/>
  <LinksUpToDate>false</LinksUpToDate>
  <CharactersWithSpaces>12334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AdminPC1</dc:creator>
  <dc:description/>
  <cp:lastModifiedBy>OneDrive | Ordine Architetti</cp:lastModifiedBy>
  <cp:revision>5</cp:revision>
  <cp:lastPrinted>2024-11-29T11:22:00Z</cp:lastPrinted>
  <dcterms:created xsi:type="dcterms:W3CDTF">2024-11-29T11:30:00Z</dcterms:created>
  <dcterms:modified xsi:type="dcterms:W3CDTF">2024-12-03T09:18:00Z</dcterms:modified>
  <dc:language>it-IT</dc:language>
</cp:coreProperties>
</file>