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1D94" w:rsidRPr="00621568" w:rsidRDefault="00C61D94" w:rsidP="00C61D94">
      <w:pPr>
        <w:pStyle w:val="Default"/>
        <w:spacing w:line="360" w:lineRule="auto"/>
        <w:jc w:val="center"/>
        <w:rPr>
          <w:sz w:val="18"/>
          <w:szCs w:val="18"/>
        </w:rPr>
      </w:pPr>
      <w:r w:rsidRPr="00621568">
        <w:rPr>
          <w:b/>
          <w:bCs/>
          <w:sz w:val="18"/>
          <w:szCs w:val="18"/>
        </w:rPr>
        <w:t>ORDINE DEGLI ARCHITETTI PPC</w:t>
      </w:r>
    </w:p>
    <w:p w:rsidR="00C61D94" w:rsidRPr="00621568" w:rsidRDefault="00C61D94" w:rsidP="00C61D94">
      <w:pPr>
        <w:pStyle w:val="Default"/>
        <w:spacing w:line="360" w:lineRule="auto"/>
        <w:jc w:val="center"/>
        <w:rPr>
          <w:sz w:val="18"/>
          <w:szCs w:val="18"/>
        </w:rPr>
      </w:pPr>
      <w:r w:rsidRPr="00621568">
        <w:rPr>
          <w:b/>
          <w:bCs/>
          <w:sz w:val="18"/>
          <w:szCs w:val="18"/>
        </w:rPr>
        <w:t>DELLA PROVINCIA DI TRENTO</w:t>
      </w:r>
    </w:p>
    <w:p w:rsidR="00C61D94" w:rsidRPr="00621568" w:rsidRDefault="00C61D94" w:rsidP="00C61D94">
      <w:pPr>
        <w:pStyle w:val="Default"/>
        <w:spacing w:line="360" w:lineRule="auto"/>
        <w:jc w:val="center"/>
        <w:rPr>
          <w:sz w:val="18"/>
          <w:szCs w:val="18"/>
        </w:rPr>
      </w:pPr>
      <w:r w:rsidRPr="00621568">
        <w:rPr>
          <w:b/>
          <w:bCs/>
          <w:sz w:val="18"/>
          <w:szCs w:val="18"/>
        </w:rPr>
        <w:t>DOCUMENTO UNICO DI PROGRAMMAZIONE</w:t>
      </w:r>
    </w:p>
    <w:p w:rsidR="00C61D94" w:rsidRPr="00621568" w:rsidRDefault="00C61D94" w:rsidP="00C61D94">
      <w:pPr>
        <w:pStyle w:val="Default"/>
        <w:spacing w:line="360" w:lineRule="auto"/>
        <w:jc w:val="center"/>
        <w:rPr>
          <w:sz w:val="18"/>
          <w:szCs w:val="18"/>
        </w:rPr>
      </w:pPr>
      <w:r w:rsidRPr="00621568">
        <w:rPr>
          <w:b/>
          <w:bCs/>
          <w:sz w:val="18"/>
          <w:szCs w:val="18"/>
        </w:rPr>
        <w:t>allegato al bilancio preventivo 202</w:t>
      </w:r>
      <w:r>
        <w:rPr>
          <w:b/>
          <w:bCs/>
          <w:sz w:val="18"/>
          <w:szCs w:val="18"/>
        </w:rPr>
        <w:t>5</w:t>
      </w:r>
    </w:p>
    <w:p w:rsidR="00C61D94" w:rsidRDefault="00C61D94" w:rsidP="00C61D94">
      <w:pPr>
        <w:pStyle w:val="Default"/>
        <w:spacing w:line="360" w:lineRule="auto"/>
        <w:rPr>
          <w:b/>
          <w:bCs/>
          <w:sz w:val="18"/>
          <w:szCs w:val="18"/>
        </w:rPr>
      </w:pPr>
    </w:p>
    <w:p w:rsidR="00C61D94" w:rsidRDefault="00C61D94" w:rsidP="00C61D94">
      <w:pPr>
        <w:pStyle w:val="Default"/>
        <w:spacing w:line="360" w:lineRule="auto"/>
        <w:rPr>
          <w:b/>
          <w:bCs/>
          <w:sz w:val="18"/>
          <w:szCs w:val="18"/>
        </w:rPr>
      </w:pPr>
    </w:p>
    <w:p w:rsidR="00C61D94" w:rsidRPr="00621568" w:rsidRDefault="00C61D94" w:rsidP="00C61D94">
      <w:pPr>
        <w:pStyle w:val="Default"/>
        <w:spacing w:line="360" w:lineRule="auto"/>
        <w:rPr>
          <w:sz w:val="18"/>
          <w:szCs w:val="18"/>
        </w:rPr>
      </w:pPr>
      <w:r w:rsidRPr="00621568">
        <w:rPr>
          <w:b/>
          <w:bCs/>
          <w:sz w:val="18"/>
          <w:szCs w:val="18"/>
        </w:rPr>
        <w:t xml:space="preserve">PREMESSA </w:t>
      </w:r>
    </w:p>
    <w:p w:rsidR="00C61D94" w:rsidRPr="00621568" w:rsidRDefault="00C61D94" w:rsidP="00C61D94">
      <w:pPr>
        <w:pStyle w:val="Default"/>
        <w:spacing w:line="360" w:lineRule="auto"/>
        <w:rPr>
          <w:sz w:val="18"/>
          <w:szCs w:val="18"/>
        </w:rPr>
      </w:pPr>
      <w:r w:rsidRPr="00621568">
        <w:rPr>
          <w:sz w:val="18"/>
          <w:szCs w:val="18"/>
        </w:rPr>
        <w:t xml:space="preserve">Cari colleghi, </w:t>
      </w:r>
    </w:p>
    <w:p w:rsidR="00C61D94" w:rsidRPr="00621568" w:rsidRDefault="00C61D94" w:rsidP="00C61D94">
      <w:pPr>
        <w:pStyle w:val="Default"/>
        <w:spacing w:line="360" w:lineRule="auto"/>
        <w:rPr>
          <w:sz w:val="18"/>
          <w:szCs w:val="18"/>
        </w:rPr>
      </w:pPr>
      <w:r w:rsidRPr="00621568">
        <w:rPr>
          <w:sz w:val="18"/>
          <w:szCs w:val="18"/>
        </w:rPr>
        <w:t xml:space="preserve">il Documento Unico di Programmazione è lo strumento che permette l’attività di guida strategica ed operativa dell’Ordine Professionale e consente di fronteggiare in modo permanente, sistemico e unitario le discontinuità ambientali e organizzative. </w:t>
      </w:r>
    </w:p>
    <w:p w:rsidR="00C61D94" w:rsidRPr="00621568" w:rsidRDefault="00C61D94" w:rsidP="00C61D94">
      <w:pPr>
        <w:pStyle w:val="Default"/>
        <w:spacing w:line="360" w:lineRule="auto"/>
        <w:rPr>
          <w:sz w:val="18"/>
          <w:szCs w:val="18"/>
        </w:rPr>
      </w:pPr>
      <w:r w:rsidRPr="00621568">
        <w:rPr>
          <w:sz w:val="18"/>
          <w:szCs w:val="18"/>
        </w:rPr>
        <w:t xml:space="preserve">Il Documento costituisce, nel rispetto del principio del coordinamento e coerenza dei documenti di bilancio, il presupposto necessario di tutti gli altri documenti di programmazione, ed è deliberato dal Consiglio dell’Ordine entro il termine di adozione del bilancio preventivo, ovvero entro il 31 ottobre di ogni anno. </w:t>
      </w:r>
    </w:p>
    <w:p w:rsidR="00C61D94" w:rsidRPr="00621568" w:rsidRDefault="00C61D94" w:rsidP="00C61D94">
      <w:pPr>
        <w:pStyle w:val="Default"/>
        <w:spacing w:line="360" w:lineRule="auto"/>
        <w:rPr>
          <w:sz w:val="18"/>
          <w:szCs w:val="18"/>
        </w:rPr>
      </w:pPr>
      <w:r w:rsidRPr="00621568">
        <w:rPr>
          <w:sz w:val="18"/>
          <w:szCs w:val="18"/>
        </w:rPr>
        <w:t xml:space="preserve">Il DUP si compone di due sezioni: la sezione strategica e quella operativa. La prima ha un orizzonte temporale di riferimento pari a quello del mandato amministrativo, la seconda pari a quella del bilancio di previsione. </w:t>
      </w:r>
    </w:p>
    <w:p w:rsidR="00C61D94" w:rsidRDefault="00C61D94" w:rsidP="00C61D94">
      <w:pPr>
        <w:pStyle w:val="Default"/>
        <w:spacing w:line="360" w:lineRule="auto"/>
        <w:rPr>
          <w:b/>
          <w:bCs/>
          <w:sz w:val="18"/>
          <w:szCs w:val="18"/>
        </w:rPr>
      </w:pPr>
    </w:p>
    <w:p w:rsidR="00484EA2" w:rsidRDefault="00484EA2" w:rsidP="00C61D94">
      <w:pPr>
        <w:pStyle w:val="Default"/>
        <w:spacing w:line="360" w:lineRule="auto"/>
        <w:rPr>
          <w:b/>
          <w:bCs/>
          <w:sz w:val="18"/>
          <w:szCs w:val="18"/>
        </w:rPr>
      </w:pPr>
    </w:p>
    <w:p w:rsidR="00484EA2" w:rsidRDefault="00484EA2" w:rsidP="00C61D94">
      <w:pPr>
        <w:pStyle w:val="Default"/>
        <w:spacing w:line="360" w:lineRule="auto"/>
        <w:rPr>
          <w:b/>
          <w:bCs/>
          <w:sz w:val="18"/>
          <w:szCs w:val="18"/>
        </w:rPr>
      </w:pPr>
    </w:p>
    <w:p w:rsidR="00C61D94" w:rsidRPr="00621568" w:rsidRDefault="00C61D94" w:rsidP="00C61D94">
      <w:pPr>
        <w:pStyle w:val="Default"/>
        <w:spacing w:line="360" w:lineRule="auto"/>
        <w:rPr>
          <w:sz w:val="18"/>
          <w:szCs w:val="18"/>
        </w:rPr>
      </w:pPr>
      <w:r w:rsidRPr="00621568">
        <w:rPr>
          <w:b/>
          <w:bCs/>
          <w:sz w:val="18"/>
          <w:szCs w:val="18"/>
        </w:rPr>
        <w:t xml:space="preserve">SEZIONE STRATEGICA </w:t>
      </w:r>
    </w:p>
    <w:p w:rsidR="00C61D94" w:rsidRPr="00621568" w:rsidRDefault="00C61D94" w:rsidP="00C61D94">
      <w:pPr>
        <w:pStyle w:val="Default"/>
        <w:spacing w:line="360" w:lineRule="auto"/>
        <w:rPr>
          <w:sz w:val="18"/>
          <w:szCs w:val="18"/>
        </w:rPr>
      </w:pPr>
      <w:r w:rsidRPr="00621568">
        <w:rPr>
          <w:sz w:val="18"/>
          <w:szCs w:val="18"/>
        </w:rPr>
        <w:t>Il mandato del Consiglio, ai sensi del Dpr 169/2005, copre il quadriennio 20</w:t>
      </w:r>
      <w:r>
        <w:rPr>
          <w:sz w:val="18"/>
          <w:szCs w:val="18"/>
        </w:rPr>
        <w:t>23</w:t>
      </w:r>
      <w:r w:rsidRPr="00621568">
        <w:rPr>
          <w:sz w:val="18"/>
          <w:szCs w:val="18"/>
        </w:rPr>
        <w:t>/20</w:t>
      </w:r>
      <w:r>
        <w:rPr>
          <w:sz w:val="18"/>
          <w:szCs w:val="18"/>
        </w:rPr>
        <w:t>27</w:t>
      </w:r>
      <w:r w:rsidRPr="00621568">
        <w:rPr>
          <w:sz w:val="18"/>
          <w:szCs w:val="18"/>
        </w:rPr>
        <w:t>.</w:t>
      </w:r>
    </w:p>
    <w:p w:rsidR="00C61D94" w:rsidRPr="00621568" w:rsidRDefault="00C61D94" w:rsidP="00C61D94">
      <w:pPr>
        <w:pStyle w:val="Default"/>
        <w:spacing w:line="360" w:lineRule="auto"/>
        <w:rPr>
          <w:sz w:val="18"/>
          <w:szCs w:val="18"/>
        </w:rPr>
      </w:pPr>
      <w:r w:rsidRPr="00621568">
        <w:rPr>
          <w:sz w:val="18"/>
          <w:szCs w:val="18"/>
        </w:rPr>
        <w:t xml:space="preserve">Come noto, l’ambito funzionale del Consiglio dell’Ordine è necessariamente circoscritto, per mandato istituzionale, alla provincia di riferimento, essendo demandato al Consiglio Nazionale, previo raccordo con gli Ordini Provinciali in apposita Conferenza Nazionale, di condividere e definire linee e strategie su questioni che riguardano la professione. </w:t>
      </w:r>
    </w:p>
    <w:p w:rsidR="00C61D94" w:rsidRDefault="00C61D94" w:rsidP="00C61D94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Un punto consolidato ed irrinunciabile dell’azione del Consiglio è l’erogazione di</w:t>
      </w:r>
      <w:r w:rsidRPr="00621568">
        <w:rPr>
          <w:sz w:val="18"/>
          <w:szCs w:val="18"/>
        </w:rPr>
        <w:t xml:space="preserve"> formazione di qualità a fronte di un equo corrispettivo a carico degli iscritti, mantenendo la possibilità di fruire di formazione a titolo gratuito con la partecipazione ad iniziative puntuali promosse o accreditate dall’Ordine. </w:t>
      </w:r>
    </w:p>
    <w:p w:rsidR="00484EA2" w:rsidRDefault="00C61D94" w:rsidP="00484EA2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Sarà sostenuta l’erogazione di formazione online, aspetto fondamentale per garantire la partecipazione degli iscritti interessati eliminando il gap territoriale</w:t>
      </w:r>
      <w:r w:rsidRPr="00621568">
        <w:rPr>
          <w:sz w:val="18"/>
          <w:szCs w:val="18"/>
        </w:rPr>
        <w:t>.</w:t>
      </w:r>
    </w:p>
    <w:p w:rsidR="00484EA2" w:rsidRDefault="00484EA2" w:rsidP="00484EA2">
      <w:pPr>
        <w:pStyle w:val="Default"/>
        <w:spacing w:line="360" w:lineRule="auto"/>
        <w:rPr>
          <w:sz w:val="18"/>
          <w:szCs w:val="18"/>
        </w:rPr>
      </w:pPr>
    </w:p>
    <w:p w:rsidR="00484EA2" w:rsidRDefault="00484EA2" w:rsidP="00484EA2">
      <w:pPr>
        <w:pStyle w:val="Default"/>
        <w:spacing w:line="360" w:lineRule="auto"/>
        <w:rPr>
          <w:b/>
          <w:bCs/>
          <w:sz w:val="18"/>
          <w:szCs w:val="18"/>
        </w:rPr>
      </w:pPr>
    </w:p>
    <w:p w:rsidR="00484EA2" w:rsidRDefault="00484EA2" w:rsidP="00484EA2">
      <w:pPr>
        <w:pStyle w:val="Default"/>
        <w:spacing w:line="360" w:lineRule="auto"/>
        <w:rPr>
          <w:b/>
          <w:bCs/>
          <w:sz w:val="18"/>
          <w:szCs w:val="18"/>
        </w:rPr>
      </w:pPr>
    </w:p>
    <w:p w:rsidR="00C61D94" w:rsidRPr="00621568" w:rsidRDefault="00C61D94" w:rsidP="00484EA2">
      <w:pPr>
        <w:pStyle w:val="Default"/>
        <w:spacing w:line="360" w:lineRule="auto"/>
        <w:rPr>
          <w:sz w:val="18"/>
          <w:szCs w:val="18"/>
        </w:rPr>
      </w:pPr>
      <w:r w:rsidRPr="00621568">
        <w:rPr>
          <w:b/>
          <w:bCs/>
          <w:sz w:val="18"/>
          <w:szCs w:val="18"/>
        </w:rPr>
        <w:t xml:space="preserve">SEZIONE OPERATIVA </w:t>
      </w:r>
    </w:p>
    <w:p w:rsidR="00C61D94" w:rsidRPr="00621568" w:rsidRDefault="00C61D94" w:rsidP="00C61D94">
      <w:pPr>
        <w:pStyle w:val="Default"/>
        <w:spacing w:line="360" w:lineRule="auto"/>
        <w:rPr>
          <w:sz w:val="18"/>
          <w:szCs w:val="18"/>
        </w:rPr>
      </w:pPr>
      <w:r w:rsidRPr="00621568">
        <w:rPr>
          <w:sz w:val="18"/>
          <w:szCs w:val="18"/>
        </w:rPr>
        <w:t>L’assetto del bilancio di previsione per l’anno 202</w:t>
      </w:r>
      <w:r>
        <w:rPr>
          <w:sz w:val="18"/>
          <w:szCs w:val="18"/>
        </w:rPr>
        <w:t xml:space="preserve">5 </w:t>
      </w:r>
      <w:r w:rsidRPr="00621568">
        <w:rPr>
          <w:sz w:val="18"/>
          <w:szCs w:val="18"/>
        </w:rPr>
        <w:t xml:space="preserve">ricalca consolidati meccanismi di gestione finanziaria-patrimoniale dell’ente. </w:t>
      </w:r>
    </w:p>
    <w:p w:rsidR="00C61D94" w:rsidRPr="00621568" w:rsidRDefault="00C61D94" w:rsidP="00C61D94">
      <w:pPr>
        <w:pStyle w:val="Default"/>
        <w:spacing w:line="360" w:lineRule="auto"/>
        <w:rPr>
          <w:sz w:val="18"/>
          <w:szCs w:val="18"/>
        </w:rPr>
      </w:pPr>
      <w:r w:rsidRPr="00621568">
        <w:rPr>
          <w:b/>
          <w:bCs/>
          <w:sz w:val="18"/>
          <w:szCs w:val="18"/>
        </w:rPr>
        <w:t xml:space="preserve">QUOTA ANNUALE </w:t>
      </w:r>
    </w:p>
    <w:p w:rsidR="00C61D94" w:rsidRPr="00621568" w:rsidRDefault="00C61D94" w:rsidP="00C61D94">
      <w:pPr>
        <w:pStyle w:val="Default"/>
        <w:spacing w:line="360" w:lineRule="auto"/>
        <w:rPr>
          <w:sz w:val="18"/>
          <w:szCs w:val="18"/>
        </w:rPr>
      </w:pPr>
      <w:r w:rsidRPr="00621568">
        <w:rPr>
          <w:sz w:val="18"/>
          <w:szCs w:val="18"/>
        </w:rPr>
        <w:t xml:space="preserve">Viene mantenuta la quota individuale di iscrizione nel suo importo di € 250,00 (di cui € 34,00 sono trasferiti al Consiglio Nazionale). Il preventivo conferma di fondare quasi esclusivamente sulle entrate provenienti dalle quote individuali. </w:t>
      </w:r>
    </w:p>
    <w:p w:rsidR="00C61D94" w:rsidRPr="00621568" w:rsidRDefault="00C61D94" w:rsidP="00C61D94">
      <w:pPr>
        <w:pStyle w:val="Default"/>
        <w:spacing w:line="360" w:lineRule="auto"/>
        <w:rPr>
          <w:sz w:val="18"/>
          <w:szCs w:val="18"/>
        </w:rPr>
      </w:pPr>
      <w:r w:rsidRPr="00621568">
        <w:rPr>
          <w:b/>
          <w:bCs/>
          <w:sz w:val="18"/>
          <w:szCs w:val="18"/>
        </w:rPr>
        <w:t xml:space="preserve">FORMAZIONE </w:t>
      </w:r>
    </w:p>
    <w:p w:rsidR="00C61D94" w:rsidRPr="00621568" w:rsidRDefault="00C61D94" w:rsidP="00C61D94">
      <w:pPr>
        <w:pStyle w:val="Default"/>
        <w:spacing w:line="360" w:lineRule="auto"/>
        <w:rPr>
          <w:sz w:val="18"/>
          <w:szCs w:val="18"/>
        </w:rPr>
      </w:pPr>
      <w:r w:rsidRPr="00621568">
        <w:rPr>
          <w:sz w:val="18"/>
          <w:szCs w:val="18"/>
        </w:rPr>
        <w:t xml:space="preserve">L’attività formativa, gestita in regime di partita IVA, continua ad essere erogata in esenzione agli iscritti, e organizzata per la possibile erogazione di formazione o per la proposta culturale a titolo gratuito. </w:t>
      </w:r>
    </w:p>
    <w:p w:rsidR="00C61D94" w:rsidRPr="00621568" w:rsidRDefault="00C61D94" w:rsidP="00C61D94">
      <w:pPr>
        <w:pStyle w:val="Default"/>
        <w:spacing w:line="360" w:lineRule="auto"/>
        <w:rPr>
          <w:sz w:val="18"/>
          <w:szCs w:val="18"/>
        </w:rPr>
      </w:pPr>
      <w:r w:rsidRPr="00621568">
        <w:rPr>
          <w:b/>
          <w:bCs/>
          <w:sz w:val="18"/>
          <w:szCs w:val="18"/>
        </w:rPr>
        <w:lastRenderedPageBreak/>
        <w:t xml:space="preserve">USCITE </w:t>
      </w:r>
    </w:p>
    <w:p w:rsidR="00C61D94" w:rsidRPr="00621568" w:rsidRDefault="00C61D94" w:rsidP="00C61D94">
      <w:pPr>
        <w:pStyle w:val="Default"/>
        <w:spacing w:line="360" w:lineRule="auto"/>
        <w:rPr>
          <w:sz w:val="18"/>
          <w:szCs w:val="18"/>
        </w:rPr>
      </w:pPr>
      <w:r w:rsidRPr="00621568">
        <w:rPr>
          <w:sz w:val="18"/>
          <w:szCs w:val="18"/>
        </w:rPr>
        <w:t xml:space="preserve">Capitoli rilevanti del bilancio – oltre alle spese ormai pressoché incomprimibili per la gestione della sede, dei dipendenti e dei servizi – sono rappresentati dai capitoli ricompresi nella sezione “Spese Organi Istituzionali”, di seguito sommariamente elencati: </w:t>
      </w:r>
    </w:p>
    <w:p w:rsidR="00C61D94" w:rsidRPr="00484EA2" w:rsidRDefault="00C61D94" w:rsidP="00C61D94">
      <w:pPr>
        <w:pStyle w:val="Default"/>
        <w:spacing w:line="360" w:lineRule="auto"/>
        <w:rPr>
          <w:sz w:val="18"/>
          <w:szCs w:val="18"/>
        </w:rPr>
      </w:pPr>
      <w:r w:rsidRPr="00484EA2">
        <w:rPr>
          <w:b/>
          <w:bCs/>
          <w:sz w:val="18"/>
          <w:szCs w:val="18"/>
        </w:rPr>
        <w:t>Trasferte e rappresentanza Consiglio</w:t>
      </w:r>
      <w:r w:rsidRPr="00484EA2">
        <w:rPr>
          <w:sz w:val="18"/>
          <w:szCs w:val="18"/>
        </w:rPr>
        <w:t xml:space="preserve">: nel capitolo sono comprese le spese di trasferta del Presidente e dei Consiglieri, il gettone chilometrico corrisposto ai consiglieri che arrivano dalla periferia, le spese di </w:t>
      </w:r>
      <w:r w:rsidRPr="00484EA2">
        <w:rPr>
          <w:color w:val="auto"/>
          <w:sz w:val="18"/>
          <w:szCs w:val="18"/>
        </w:rPr>
        <w:t xml:space="preserve">ristorazione/rappresentanza, che sono state quantificate in </w:t>
      </w:r>
      <w:r w:rsidR="00484EA2" w:rsidRPr="00484EA2">
        <w:rPr>
          <w:color w:val="auto"/>
          <w:sz w:val="18"/>
          <w:szCs w:val="18"/>
        </w:rPr>
        <w:t>9</w:t>
      </w:r>
      <w:r w:rsidRPr="00484EA2">
        <w:rPr>
          <w:color w:val="auto"/>
          <w:sz w:val="18"/>
          <w:szCs w:val="18"/>
        </w:rPr>
        <w:t xml:space="preserve">.000,00 euro considerando la stretta attività </w:t>
      </w:r>
      <w:r w:rsidRPr="00484EA2">
        <w:rPr>
          <w:sz w:val="18"/>
          <w:szCs w:val="18"/>
        </w:rPr>
        <w:t>consiliare ed istituzionale.</w:t>
      </w:r>
    </w:p>
    <w:p w:rsidR="00C61D94" w:rsidRPr="00484EA2" w:rsidRDefault="00C61D94" w:rsidP="00C61D94">
      <w:pPr>
        <w:pStyle w:val="Default"/>
        <w:spacing w:line="360" w:lineRule="auto"/>
        <w:rPr>
          <w:sz w:val="18"/>
          <w:szCs w:val="18"/>
        </w:rPr>
      </w:pPr>
      <w:r w:rsidRPr="00484EA2">
        <w:rPr>
          <w:b/>
          <w:bCs/>
          <w:sz w:val="18"/>
          <w:szCs w:val="18"/>
        </w:rPr>
        <w:t>Iniziative Ordine</w:t>
      </w:r>
      <w:r w:rsidRPr="00484EA2">
        <w:rPr>
          <w:sz w:val="18"/>
          <w:szCs w:val="18"/>
        </w:rPr>
        <w:t>: nel capitolo sono comprese tutte le iniziative di tipo disciplinare/culturale, erogate anche in collaborazione con altri soggetti istituzionali o meno. Nel dettaglio, sono previste uscite per 1</w:t>
      </w:r>
      <w:r w:rsidR="00484EA2" w:rsidRPr="00484EA2">
        <w:rPr>
          <w:sz w:val="18"/>
          <w:szCs w:val="18"/>
        </w:rPr>
        <w:t>4</w:t>
      </w:r>
      <w:r w:rsidRPr="00484EA2">
        <w:rPr>
          <w:sz w:val="18"/>
          <w:szCs w:val="18"/>
        </w:rPr>
        <w:t xml:space="preserve">.000,00 euro. </w:t>
      </w:r>
    </w:p>
    <w:p w:rsidR="00C61D94" w:rsidRPr="00484EA2" w:rsidRDefault="00C61D94" w:rsidP="00C61D94">
      <w:pPr>
        <w:pStyle w:val="Default"/>
        <w:spacing w:line="360" w:lineRule="auto"/>
        <w:rPr>
          <w:sz w:val="18"/>
          <w:szCs w:val="18"/>
        </w:rPr>
      </w:pPr>
      <w:r w:rsidRPr="00484EA2">
        <w:rPr>
          <w:b/>
          <w:bCs/>
          <w:sz w:val="18"/>
          <w:szCs w:val="18"/>
        </w:rPr>
        <w:t>Attività formative</w:t>
      </w:r>
      <w:r w:rsidRPr="00484EA2">
        <w:rPr>
          <w:sz w:val="18"/>
          <w:szCs w:val="18"/>
        </w:rPr>
        <w:t xml:space="preserve">: tutte le spese affrontate per l’organizzazione e l’erogazione delle iniziative formative. La gestione della formazione, non esternalizzata, è in carico alla segreteria dell’Ordine. </w:t>
      </w:r>
      <w:r w:rsidR="00484EA2" w:rsidRPr="00484EA2">
        <w:rPr>
          <w:sz w:val="18"/>
          <w:szCs w:val="18"/>
        </w:rPr>
        <w:t>L’importo previsto è ridotto a 15.000 euro.</w:t>
      </w:r>
    </w:p>
    <w:p w:rsidR="00C61D94" w:rsidRPr="00621568" w:rsidRDefault="00C61D94" w:rsidP="00C61D94">
      <w:pPr>
        <w:pStyle w:val="Default"/>
        <w:spacing w:line="360" w:lineRule="auto"/>
        <w:rPr>
          <w:sz w:val="18"/>
          <w:szCs w:val="18"/>
        </w:rPr>
      </w:pPr>
      <w:r w:rsidRPr="00484EA2">
        <w:rPr>
          <w:b/>
          <w:bCs/>
          <w:sz w:val="18"/>
          <w:szCs w:val="18"/>
        </w:rPr>
        <w:t>Consiglio di Disciplina</w:t>
      </w:r>
      <w:r w:rsidRPr="00484EA2">
        <w:rPr>
          <w:sz w:val="18"/>
          <w:szCs w:val="18"/>
        </w:rPr>
        <w:t>: con funzione deontologica, è composto da 11 membri ai quali è corrisposto un</w:t>
      </w:r>
      <w:r w:rsidRPr="00621568">
        <w:rPr>
          <w:sz w:val="18"/>
          <w:szCs w:val="18"/>
        </w:rPr>
        <w:t xml:space="preserve"> gettone forfetario annuo. </w:t>
      </w:r>
    </w:p>
    <w:p w:rsidR="00C61D94" w:rsidRDefault="00C61D94" w:rsidP="00C61D94">
      <w:pPr>
        <w:pStyle w:val="Default"/>
        <w:spacing w:line="360" w:lineRule="auto"/>
        <w:rPr>
          <w:sz w:val="18"/>
          <w:szCs w:val="18"/>
        </w:rPr>
      </w:pPr>
      <w:r w:rsidRPr="00621568">
        <w:rPr>
          <w:b/>
          <w:bCs/>
          <w:sz w:val="18"/>
          <w:szCs w:val="18"/>
        </w:rPr>
        <w:t>Servizi agli iscritti</w:t>
      </w:r>
      <w:r w:rsidRPr="00621568">
        <w:rPr>
          <w:sz w:val="18"/>
          <w:szCs w:val="18"/>
        </w:rPr>
        <w:t xml:space="preserve">: PEC gratuita, portale </w:t>
      </w:r>
      <w:proofErr w:type="spellStart"/>
      <w:r w:rsidRPr="00621568">
        <w:rPr>
          <w:sz w:val="18"/>
          <w:szCs w:val="18"/>
        </w:rPr>
        <w:t>QArch</w:t>
      </w:r>
      <w:proofErr w:type="spellEnd"/>
      <w:r w:rsidRPr="00621568">
        <w:rPr>
          <w:sz w:val="18"/>
          <w:szCs w:val="18"/>
        </w:rPr>
        <w:t xml:space="preserve">, </w:t>
      </w:r>
      <w:proofErr w:type="spellStart"/>
      <w:r w:rsidRPr="00621568">
        <w:rPr>
          <w:sz w:val="18"/>
          <w:szCs w:val="18"/>
        </w:rPr>
        <w:t>EuropaConcorsi</w:t>
      </w:r>
      <w:proofErr w:type="spellEnd"/>
      <w:r w:rsidRPr="00621568">
        <w:rPr>
          <w:sz w:val="18"/>
          <w:szCs w:val="18"/>
        </w:rPr>
        <w:t>, Divisare.</w:t>
      </w:r>
    </w:p>
    <w:p w:rsidR="00C61D94" w:rsidRPr="00621568" w:rsidRDefault="00C61D94" w:rsidP="00C61D94">
      <w:pPr>
        <w:pStyle w:val="Default"/>
        <w:spacing w:line="360" w:lineRule="auto"/>
        <w:rPr>
          <w:sz w:val="18"/>
          <w:szCs w:val="18"/>
        </w:rPr>
      </w:pPr>
      <w:r w:rsidRPr="0032054E">
        <w:rPr>
          <w:b/>
          <w:bCs/>
          <w:sz w:val="18"/>
          <w:szCs w:val="18"/>
        </w:rPr>
        <w:t>Contributi/erogazioni etc.</w:t>
      </w:r>
      <w:r w:rsidRPr="0032054E">
        <w:rPr>
          <w:sz w:val="18"/>
          <w:szCs w:val="18"/>
        </w:rPr>
        <w:t xml:space="preserve">: tutte le uscite erogate a titolo di sostegno ad enti, iniziative etc. A titolo esemplificativo: Associazione Architetti Arco Alpino, INU, </w:t>
      </w:r>
      <w:proofErr w:type="spellStart"/>
      <w:r w:rsidRPr="0032054E">
        <w:rPr>
          <w:sz w:val="18"/>
          <w:szCs w:val="18"/>
        </w:rPr>
        <w:t>partnerariato</w:t>
      </w:r>
      <w:proofErr w:type="spellEnd"/>
      <w:r w:rsidRPr="0032054E">
        <w:rPr>
          <w:sz w:val="18"/>
          <w:szCs w:val="18"/>
        </w:rPr>
        <w:t xml:space="preserve"> Cattedra Libera; la previsione sul capitolo rimane sostanzialmente invariata.</w:t>
      </w:r>
      <w:r w:rsidRPr="00621568">
        <w:rPr>
          <w:sz w:val="18"/>
          <w:szCs w:val="18"/>
        </w:rPr>
        <w:t xml:space="preserve"> </w:t>
      </w:r>
    </w:p>
    <w:p w:rsidR="00484EA2" w:rsidRDefault="00484EA2" w:rsidP="00C61D94">
      <w:pPr>
        <w:pStyle w:val="Default"/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Comunicazione istituzionale:</w:t>
      </w:r>
      <w:r w:rsidRPr="00484EA2">
        <w:rPr>
          <w:sz w:val="18"/>
          <w:szCs w:val="18"/>
        </w:rPr>
        <w:t xml:space="preserve"> </w:t>
      </w:r>
      <w:r>
        <w:rPr>
          <w:sz w:val="18"/>
          <w:szCs w:val="18"/>
        </w:rPr>
        <w:t>il costo</w:t>
      </w:r>
      <w:r w:rsidRPr="00484EA2">
        <w:rPr>
          <w:sz w:val="18"/>
          <w:szCs w:val="18"/>
        </w:rPr>
        <w:t xml:space="preserve"> per la comunicazione istituzionale, introdotta con una variazione al bilancio preventivo 2024, è previsto nel 2025 per 6.100 euro</w:t>
      </w:r>
      <w:r>
        <w:rPr>
          <w:sz w:val="18"/>
          <w:szCs w:val="18"/>
        </w:rPr>
        <w:t>.</w:t>
      </w:r>
    </w:p>
    <w:p w:rsidR="00C61D94" w:rsidRPr="00621568" w:rsidRDefault="00C61D94" w:rsidP="00C61D94">
      <w:pPr>
        <w:pStyle w:val="Default"/>
        <w:spacing w:line="360" w:lineRule="auto"/>
        <w:rPr>
          <w:sz w:val="18"/>
          <w:szCs w:val="18"/>
        </w:rPr>
      </w:pPr>
      <w:r w:rsidRPr="00621568">
        <w:rPr>
          <w:b/>
          <w:bCs/>
          <w:sz w:val="18"/>
          <w:szCs w:val="18"/>
        </w:rPr>
        <w:t>Premio di Architettura</w:t>
      </w:r>
      <w:r w:rsidRPr="00621568">
        <w:rPr>
          <w:sz w:val="18"/>
          <w:szCs w:val="18"/>
        </w:rPr>
        <w:t xml:space="preserve">: finanziamento del premio Costruire il Trentino, che si considera un appuntamento fondamentale per la promozione dell’architettura locale; a causa di vincoli normativi nella redazione del bilancio, si è scelto di finanziare ogni edizione (triennale) con un finanziamento diluito su tre anni, del valore di 5.000,00 euro annui per un totale di 15.000,00 euro. </w:t>
      </w:r>
    </w:p>
    <w:p w:rsidR="00C61D94" w:rsidRDefault="00C61D94" w:rsidP="00C61D94">
      <w:pPr>
        <w:pStyle w:val="Default"/>
        <w:spacing w:line="360" w:lineRule="auto"/>
        <w:rPr>
          <w:sz w:val="18"/>
          <w:szCs w:val="18"/>
        </w:rPr>
      </w:pPr>
    </w:p>
    <w:p w:rsidR="00C61D94" w:rsidRPr="00621568" w:rsidRDefault="00C61D94" w:rsidP="00C61D94">
      <w:pPr>
        <w:pStyle w:val="Default"/>
        <w:spacing w:line="360" w:lineRule="auto"/>
        <w:rPr>
          <w:sz w:val="18"/>
          <w:szCs w:val="18"/>
        </w:rPr>
      </w:pPr>
      <w:r w:rsidRPr="00621568">
        <w:rPr>
          <w:sz w:val="18"/>
          <w:szCs w:val="18"/>
        </w:rPr>
        <w:t xml:space="preserve">Così come espresso nella relazione del tesoriere in conclusione confermo che: </w:t>
      </w:r>
    </w:p>
    <w:p w:rsidR="00C61D94" w:rsidRPr="00621568" w:rsidRDefault="00C61D94" w:rsidP="00C61D94">
      <w:pPr>
        <w:pStyle w:val="Default"/>
        <w:spacing w:line="360" w:lineRule="auto"/>
        <w:rPr>
          <w:sz w:val="18"/>
          <w:szCs w:val="18"/>
        </w:rPr>
      </w:pPr>
      <w:r w:rsidRPr="00621568">
        <w:rPr>
          <w:sz w:val="18"/>
          <w:szCs w:val="18"/>
        </w:rPr>
        <w:t xml:space="preserve">- Le entrate sono state valutate in maniera prudenziale sulla base dell’andamento </w:t>
      </w:r>
    </w:p>
    <w:p w:rsidR="00C61D94" w:rsidRPr="00621568" w:rsidRDefault="00C61D94" w:rsidP="00C61D94">
      <w:pPr>
        <w:pStyle w:val="Default"/>
        <w:spacing w:line="360" w:lineRule="auto"/>
        <w:rPr>
          <w:sz w:val="18"/>
          <w:szCs w:val="18"/>
        </w:rPr>
      </w:pPr>
      <w:r w:rsidRPr="00621568">
        <w:rPr>
          <w:sz w:val="18"/>
          <w:szCs w:val="18"/>
        </w:rPr>
        <w:t xml:space="preserve">storico e degli effettivi proventi conseguibili che sono per la maggior parte riferibili ai contributi annuali versati dagli iscritti; </w:t>
      </w:r>
    </w:p>
    <w:p w:rsidR="00C61D94" w:rsidRPr="00621568" w:rsidRDefault="00C61D94" w:rsidP="00C61D94">
      <w:pPr>
        <w:pStyle w:val="Default"/>
        <w:spacing w:line="360" w:lineRule="auto"/>
        <w:rPr>
          <w:sz w:val="18"/>
          <w:szCs w:val="18"/>
        </w:rPr>
      </w:pPr>
      <w:r w:rsidRPr="00621568">
        <w:rPr>
          <w:sz w:val="18"/>
          <w:szCs w:val="18"/>
        </w:rPr>
        <w:t xml:space="preserve">- Le uscite sono anch’esse valutate in maniera </w:t>
      </w:r>
      <w:r>
        <w:rPr>
          <w:sz w:val="18"/>
          <w:szCs w:val="18"/>
        </w:rPr>
        <w:t xml:space="preserve">estremamente </w:t>
      </w:r>
      <w:r w:rsidRPr="00621568">
        <w:rPr>
          <w:sz w:val="18"/>
          <w:szCs w:val="18"/>
        </w:rPr>
        <w:t>prudenziale tenuto conto dell’andamento storico e dell’</w:t>
      </w:r>
      <w:r>
        <w:rPr>
          <w:sz w:val="18"/>
          <w:szCs w:val="18"/>
        </w:rPr>
        <w:t>avvicendamento dei Consiglio dell’Ordine,</w:t>
      </w:r>
      <w:r w:rsidRPr="00621568">
        <w:rPr>
          <w:sz w:val="18"/>
          <w:szCs w:val="18"/>
        </w:rPr>
        <w:t xml:space="preserve"> e sono coerenti con il programma e gli indirizzi strategici contenuti nel presente Documento Unico di Programmazione, in particolare per ciò che concerne le spese in conto capitale. </w:t>
      </w:r>
    </w:p>
    <w:p w:rsidR="00C61D94" w:rsidRDefault="00C61D94" w:rsidP="00C61D94">
      <w:pPr>
        <w:pStyle w:val="Default"/>
        <w:spacing w:line="360" w:lineRule="auto"/>
        <w:rPr>
          <w:sz w:val="18"/>
          <w:szCs w:val="18"/>
        </w:rPr>
      </w:pPr>
    </w:p>
    <w:p w:rsidR="00C61D94" w:rsidRPr="00621568" w:rsidRDefault="00C61D94" w:rsidP="00C61D94">
      <w:pPr>
        <w:pStyle w:val="Default"/>
        <w:spacing w:line="360" w:lineRule="auto"/>
        <w:rPr>
          <w:sz w:val="18"/>
          <w:szCs w:val="18"/>
        </w:rPr>
      </w:pPr>
      <w:r w:rsidRPr="00621568">
        <w:rPr>
          <w:sz w:val="18"/>
          <w:szCs w:val="18"/>
        </w:rPr>
        <w:t xml:space="preserve">Trento, </w:t>
      </w:r>
      <w:r>
        <w:rPr>
          <w:sz w:val="18"/>
          <w:szCs w:val="18"/>
        </w:rPr>
        <w:t>28</w:t>
      </w:r>
      <w:r w:rsidRPr="00621568">
        <w:rPr>
          <w:sz w:val="18"/>
          <w:szCs w:val="18"/>
        </w:rPr>
        <w:t xml:space="preserve"> ottobre 202</w:t>
      </w:r>
      <w:r>
        <w:rPr>
          <w:sz w:val="18"/>
          <w:szCs w:val="18"/>
        </w:rPr>
        <w:t>4</w:t>
      </w:r>
    </w:p>
    <w:p w:rsidR="00C61D94" w:rsidRDefault="00C61D94" w:rsidP="00C61D94">
      <w:pPr>
        <w:pStyle w:val="Default"/>
        <w:spacing w:line="360" w:lineRule="auto"/>
      </w:pPr>
      <w:r w:rsidRPr="00621568">
        <w:rPr>
          <w:sz w:val="18"/>
          <w:szCs w:val="18"/>
        </w:rPr>
        <w:t xml:space="preserve">arch. Marco </w:t>
      </w:r>
      <w:proofErr w:type="spellStart"/>
      <w:r>
        <w:rPr>
          <w:sz w:val="18"/>
          <w:szCs w:val="18"/>
        </w:rPr>
        <w:t>Piccolroaz</w:t>
      </w:r>
      <w:proofErr w:type="spellEnd"/>
      <w:r>
        <w:rPr>
          <w:sz w:val="18"/>
          <w:szCs w:val="18"/>
        </w:rPr>
        <w:t xml:space="preserve"> - </w:t>
      </w:r>
      <w:r w:rsidRPr="00621568">
        <w:rPr>
          <w:sz w:val="18"/>
          <w:szCs w:val="18"/>
        </w:rPr>
        <w:t>Presidente</w:t>
      </w:r>
    </w:p>
    <w:p w:rsidR="00C61D94" w:rsidRDefault="00C61D94"/>
    <w:sectPr w:rsidR="00C61D94" w:rsidSect="00484EA2">
      <w:pgSz w:w="11906" w:h="16838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94"/>
    <w:rsid w:val="001E7953"/>
    <w:rsid w:val="0032054E"/>
    <w:rsid w:val="00484EA2"/>
    <w:rsid w:val="004F7DE1"/>
    <w:rsid w:val="00C6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6D993-8A0D-4277-9A7D-329A3015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61D9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OneDrive | Ordine Architetti</dc:creator>
  <cp:keywords/>
  <dc:description/>
  <cp:lastModifiedBy>OneDrive | Ordine Architetti</cp:lastModifiedBy>
  <cp:revision>2</cp:revision>
  <dcterms:created xsi:type="dcterms:W3CDTF">2024-12-02T08:11:00Z</dcterms:created>
  <dcterms:modified xsi:type="dcterms:W3CDTF">2024-12-02T09:10:00Z</dcterms:modified>
</cp:coreProperties>
</file>